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4A3408" w:rsidP="473CEDDB" w:rsidRDefault="004A3408" w14:paraId="33DB13BE" w14:textId="557AACC2">
      <w:pPr>
        <w:pStyle w:val="Normal"/>
        <w:jc w:val="center"/>
      </w:pPr>
      <w:r w:rsidR="473CEDDB">
        <w:drawing>
          <wp:anchor distT="0" distB="0" distL="114300" distR="114300" simplePos="0" relativeHeight="251658240" behindDoc="1" locked="0" layoutInCell="1" allowOverlap="1" wp14:anchorId="5633F238" wp14:editId="204FFE8E">
            <wp:simplePos x="0" y="0"/>
            <wp:positionH relativeFrom="column">
              <wp:posOffset>-695325</wp:posOffset>
            </wp:positionH>
            <wp:positionV relativeFrom="paragraph">
              <wp:posOffset>-828675</wp:posOffset>
            </wp:positionV>
            <wp:extent cx="7599914" cy="11144508"/>
            <wp:effectExtent l="0" t="0" r="0" b="0"/>
            <wp:wrapNone/>
            <wp:docPr id="168630325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86303254" name="Picture 1686303254"/>
                    <pic:cNvPicPr/>
                  </pic:nvPicPr>
                  <pic:blipFill>
                    <a:blip xmlns:r="http://schemas.openxmlformats.org/officeDocument/2006/relationships" r:embed="rId1383760044">
                      <a:extLst>
                        <a:ext uri="{28A0092B-C50C-407E-A947-70E740481C1C}">
                          <a14:useLocalDpi xmlns:a14="http://schemas.microsoft.com/office/drawing/2010/main"/>
                        </a:ext>
                      </a:extLst>
                    </a:blip>
                    <a:stretch>
                      <a:fillRect/>
                    </a:stretch>
                  </pic:blipFill>
                  <pic:spPr>
                    <a:xfrm rot="0">
                      <a:off x="0" y="0"/>
                      <a:ext cx="7599914" cy="11144508"/>
                    </a:xfrm>
                    <a:prstGeom prst="rect">
                      <a:avLst/>
                    </a:prstGeom>
                  </pic:spPr>
                </pic:pic>
              </a:graphicData>
            </a:graphic>
            <wp14:sizeRelH relativeFrom="page">
              <wp14:pctWidth>0</wp14:pctWidth>
            </wp14:sizeRelH>
            <wp14:sizeRelV relativeFrom="page">
              <wp14:pctHeight>0</wp14:pctHeight>
            </wp14:sizeRelV>
          </wp:anchor>
        </w:drawing>
      </w:r>
    </w:p>
    <w:p w:rsidR="473CEDDB" w:rsidP="5D114556" w:rsidRDefault="473CEDDB" w14:paraId="5D98B0C1" w14:textId="25BC4A29">
      <w:pPr>
        <w:jc w:val="center"/>
        <w:rPr>
          <w:rFonts w:ascii="Arial" w:hAnsi="Arial" w:eastAsia="Arial" w:cs="Arial"/>
          <w:b w:val="0"/>
          <w:bCs w:val="0"/>
          <w:i w:val="0"/>
          <w:iCs w:val="0"/>
          <w:caps w:val="0"/>
          <w:smallCaps w:val="0"/>
          <w:noProof w:val="0"/>
          <w:color w:val="auto" w:themeColor="text1" w:themeTint="FF" w:themeShade="FF"/>
          <w:sz w:val="60"/>
          <w:szCs w:val="60"/>
          <w:lang w:val="pt-BR"/>
        </w:rPr>
      </w:pPr>
    </w:p>
    <w:p w:rsidR="03883D2C" w:rsidP="5D114556" w:rsidRDefault="03883D2C" w14:paraId="301DB5DF" w14:textId="1CA86C61">
      <w:pPr>
        <w:pStyle w:val="Ttulo1"/>
        <w:keepNext w:val="1"/>
        <w:keepLines w:val="1"/>
        <w:suppressLineNumbers w:val="0"/>
        <w:bidi w:val="0"/>
        <w:spacing w:before="322" w:beforeAutospacing="off" w:after="322" w:afterAutospacing="off" w:line="278" w:lineRule="auto"/>
        <w:ind w:left="0" w:right="0"/>
        <w:jc w:val="center"/>
        <w:rPr>
          <w:rFonts w:ascii="Arial" w:hAnsi="Arial" w:eastAsia="Arial" w:cs="Arial"/>
          <w:b w:val="0"/>
          <w:bCs w:val="0"/>
          <w:i w:val="0"/>
          <w:iCs w:val="0"/>
          <w:caps w:val="0"/>
          <w:smallCaps w:val="0"/>
          <w:noProof w:val="0"/>
          <w:color w:val="auto"/>
          <w:sz w:val="48"/>
          <w:szCs w:val="48"/>
          <w:lang w:val="pt-BR"/>
        </w:rPr>
      </w:pPr>
      <w:r w:rsidRPr="5D114556" w:rsidR="03883D2C">
        <w:rPr>
          <w:rFonts w:ascii="Arial" w:hAnsi="Arial" w:eastAsia="Arial" w:cs="Arial"/>
          <w:b w:val="1"/>
          <w:bCs w:val="1"/>
          <w:i w:val="0"/>
          <w:iCs w:val="0"/>
          <w:caps w:val="0"/>
          <w:smallCaps w:val="0"/>
          <w:noProof w:val="0"/>
          <w:color w:val="auto"/>
          <w:sz w:val="48"/>
          <w:szCs w:val="48"/>
          <w:lang w:val="pt-BR"/>
        </w:rPr>
        <w:t>TERMO DE COMPROMISSO</w:t>
      </w:r>
      <w:r w:rsidRPr="5D114556" w:rsidR="2F3C5DE4">
        <w:rPr>
          <w:rFonts w:ascii="Arial" w:hAnsi="Arial" w:eastAsia="Arial" w:cs="Arial"/>
          <w:b w:val="1"/>
          <w:bCs w:val="1"/>
          <w:i w:val="0"/>
          <w:iCs w:val="0"/>
          <w:caps w:val="0"/>
          <w:smallCaps w:val="0"/>
          <w:noProof w:val="0"/>
          <w:color w:val="auto"/>
          <w:sz w:val="48"/>
          <w:szCs w:val="48"/>
          <w:lang w:val="pt-BR"/>
        </w:rPr>
        <w:t xml:space="preserve"> E RESPONSABILIDADE EM CONFORMIDADE COM O EIV, </w:t>
      </w:r>
      <w:r w:rsidRPr="5D114556" w:rsidR="5938F2B4">
        <w:rPr>
          <w:rFonts w:ascii="Arial" w:hAnsi="Arial" w:eastAsia="Arial" w:cs="Arial"/>
          <w:b w:val="1"/>
          <w:bCs w:val="1"/>
          <w:i w:val="0"/>
          <w:iCs w:val="0"/>
          <w:caps w:val="0"/>
          <w:smallCaps w:val="0"/>
          <w:noProof w:val="0"/>
          <w:color w:val="auto"/>
          <w:sz w:val="48"/>
          <w:szCs w:val="48"/>
          <w:lang w:val="pt-BR"/>
        </w:rPr>
        <w:t>RELATÓRIO</w:t>
      </w:r>
      <w:r w:rsidRPr="5D114556" w:rsidR="3C06F6B7">
        <w:rPr>
          <w:rFonts w:ascii="Arial" w:hAnsi="Arial" w:eastAsia="Arial" w:cs="Arial"/>
          <w:b w:val="1"/>
          <w:bCs w:val="1"/>
          <w:i w:val="0"/>
          <w:iCs w:val="0"/>
          <w:caps w:val="0"/>
          <w:smallCaps w:val="0"/>
          <w:noProof w:val="0"/>
          <w:color w:val="auto"/>
          <w:sz w:val="48"/>
          <w:szCs w:val="48"/>
          <w:lang w:val="pt-BR"/>
        </w:rPr>
        <w:t xml:space="preserve"> </w:t>
      </w:r>
      <w:r w:rsidRPr="5D114556" w:rsidR="2F3C5DE4">
        <w:rPr>
          <w:rFonts w:ascii="Arial" w:hAnsi="Arial" w:eastAsia="Arial" w:cs="Arial"/>
          <w:b w:val="1"/>
          <w:bCs w:val="1"/>
          <w:i w:val="0"/>
          <w:iCs w:val="0"/>
          <w:caps w:val="0"/>
          <w:smallCaps w:val="0"/>
          <w:noProof w:val="0"/>
          <w:color w:val="auto"/>
          <w:sz w:val="48"/>
          <w:szCs w:val="48"/>
          <w:lang w:val="pt-BR"/>
        </w:rPr>
        <w:t>GEOLÓGICO-GEOTÉCNICO E RAP</w:t>
      </w:r>
    </w:p>
    <w:p w:rsidR="473CEDDB" w:rsidP="473CEDDB" w:rsidRDefault="473CEDDB" w14:paraId="217006A2" w14:textId="5E2B5A9D">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36"/>
          <w:szCs w:val="36"/>
          <w:lang w:val="pt-BR"/>
        </w:rPr>
      </w:pPr>
    </w:p>
    <w:p w:rsidR="77250A29" w:rsidP="473CEDDB" w:rsidRDefault="77250A29" w14:paraId="60F97016" w14:textId="3DF4301E">
      <w:pPr>
        <w:spacing w:before="240" w:beforeAutospacing="off" w:after="240" w:afterAutospacing="off"/>
        <w:jc w:val="center"/>
        <w:rPr>
          <w:rFonts w:ascii="Aptos" w:hAnsi="Aptos" w:eastAsia="Aptos" w:cs="Aptos"/>
          <w:b w:val="0"/>
          <w:bCs w:val="0"/>
          <w:i w:val="0"/>
          <w:iCs w:val="0"/>
          <w:caps w:val="0"/>
          <w:smallCaps w:val="0"/>
          <w:noProof w:val="0"/>
          <w:color w:val="000000" w:themeColor="text1" w:themeTint="FF" w:themeShade="FF"/>
          <w:sz w:val="36"/>
          <w:szCs w:val="36"/>
          <w:lang w:val="pt-BR"/>
        </w:rPr>
      </w:pPr>
      <w:r w:rsidRPr="473CEDDB" w:rsidR="77250A29">
        <w:rPr>
          <w:rFonts w:ascii="Aptos" w:hAnsi="Aptos" w:eastAsia="Aptos" w:cs="Aptos"/>
          <w:b w:val="1"/>
          <w:bCs w:val="1"/>
          <w:i w:val="0"/>
          <w:iCs w:val="0"/>
          <w:caps w:val="0"/>
          <w:smallCaps w:val="0"/>
          <w:noProof w:val="0"/>
          <w:color w:val="000000" w:themeColor="text1" w:themeTint="FF" w:themeShade="FF"/>
          <w:sz w:val="36"/>
          <w:szCs w:val="36"/>
          <w:lang w:val="pt-BR"/>
        </w:rPr>
        <w:t>Nome do empreendimento</w:t>
      </w:r>
    </w:p>
    <w:p w:rsidR="473CEDDB" w:rsidP="473CEDDB" w:rsidRDefault="473CEDDB" w14:paraId="478BE9C2" w14:textId="63D7A57A">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pt-BR"/>
        </w:rPr>
      </w:pPr>
    </w:p>
    <w:p w:rsidR="77250A29" w:rsidP="473CEDDB" w:rsidRDefault="77250A29" w14:paraId="7071F3A3" w14:textId="78097246">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pt-BR"/>
        </w:rPr>
      </w:pPr>
      <w:r w:rsidRPr="473CEDDB" w:rsidR="77250A29">
        <w:rPr>
          <w:rFonts w:ascii="Aptos" w:hAnsi="Aptos" w:eastAsia="Aptos" w:cs="Aptos"/>
          <w:b w:val="1"/>
          <w:bCs w:val="1"/>
          <w:i w:val="0"/>
          <w:iCs w:val="0"/>
          <w:caps w:val="0"/>
          <w:smallCaps w:val="0"/>
          <w:noProof w:val="0"/>
          <w:color w:val="000000" w:themeColor="text1" w:themeTint="FF" w:themeShade="FF"/>
          <w:sz w:val="24"/>
          <w:szCs w:val="24"/>
          <w:lang w:val="pt-BR"/>
        </w:rPr>
        <w:t>Localização:</w:t>
      </w:r>
      <w:r w:rsidRPr="473CEDDB" w:rsidR="77250A29">
        <w:rPr>
          <w:rFonts w:ascii="Aptos" w:hAnsi="Aptos" w:eastAsia="Aptos" w:cs="Aptos"/>
          <w:b w:val="0"/>
          <w:bCs w:val="0"/>
          <w:i w:val="0"/>
          <w:iCs w:val="0"/>
          <w:caps w:val="0"/>
          <w:smallCaps w:val="0"/>
          <w:noProof w:val="0"/>
          <w:color w:val="000000" w:themeColor="text1" w:themeTint="FF" w:themeShade="FF"/>
          <w:sz w:val="24"/>
          <w:szCs w:val="24"/>
          <w:lang w:val="pt-BR"/>
        </w:rPr>
        <w:t xml:space="preserve"> </w:t>
      </w:r>
    </w:p>
    <w:p w:rsidR="77250A29" w:rsidP="473CEDDB" w:rsidRDefault="77250A29" w14:paraId="42C33D2E" w14:textId="137620D9">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pt-BR"/>
        </w:rPr>
      </w:pPr>
      <w:r w:rsidRPr="473CEDDB" w:rsidR="77250A29">
        <w:rPr>
          <w:rFonts w:ascii="Aptos" w:hAnsi="Aptos" w:eastAsia="Aptos" w:cs="Aptos"/>
          <w:b w:val="1"/>
          <w:bCs w:val="1"/>
          <w:i w:val="0"/>
          <w:iCs w:val="0"/>
          <w:caps w:val="0"/>
          <w:smallCaps w:val="0"/>
          <w:noProof w:val="0"/>
          <w:color w:val="000000" w:themeColor="text1" w:themeTint="FF" w:themeShade="FF"/>
          <w:sz w:val="24"/>
          <w:szCs w:val="24"/>
          <w:lang w:val="pt-BR"/>
        </w:rPr>
        <w:t>Proprietário:</w:t>
      </w:r>
    </w:p>
    <w:p w:rsidR="77250A29" w:rsidP="473CEDDB" w:rsidRDefault="77250A29" w14:paraId="2F4AEA05" w14:textId="5BA49FE5">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pt-BR"/>
        </w:rPr>
      </w:pPr>
      <w:r w:rsidRPr="473CEDDB" w:rsidR="77250A29">
        <w:rPr>
          <w:rFonts w:ascii="Aptos" w:hAnsi="Aptos" w:eastAsia="Aptos" w:cs="Aptos"/>
          <w:b w:val="1"/>
          <w:bCs w:val="1"/>
          <w:i w:val="0"/>
          <w:iCs w:val="0"/>
          <w:caps w:val="0"/>
          <w:smallCaps w:val="0"/>
          <w:noProof w:val="0"/>
          <w:color w:val="000000" w:themeColor="text1" w:themeTint="FF" w:themeShade="FF"/>
          <w:sz w:val="24"/>
          <w:szCs w:val="24"/>
          <w:lang w:val="pt-BR"/>
        </w:rPr>
        <w:t>Matrícula(s):</w:t>
      </w:r>
      <w:r w:rsidRPr="473CEDDB" w:rsidR="77250A29">
        <w:rPr>
          <w:rFonts w:ascii="Aptos" w:hAnsi="Aptos" w:eastAsia="Aptos" w:cs="Aptos"/>
          <w:b w:val="0"/>
          <w:bCs w:val="0"/>
          <w:i w:val="0"/>
          <w:iCs w:val="0"/>
          <w:caps w:val="0"/>
          <w:smallCaps w:val="0"/>
          <w:noProof w:val="0"/>
          <w:color w:val="000000" w:themeColor="text1" w:themeTint="FF" w:themeShade="FF"/>
          <w:sz w:val="24"/>
          <w:szCs w:val="24"/>
          <w:lang w:val="pt-BR"/>
        </w:rPr>
        <w:t xml:space="preserve"> – 1º CRIA / 2º CRIA</w:t>
      </w:r>
    </w:p>
    <w:p w:rsidR="77250A29" w:rsidP="473CEDDB" w:rsidRDefault="77250A29" w14:paraId="6CBAE313" w14:textId="24592DBF">
      <w:pPr>
        <w:spacing w:before="240" w:beforeAutospacing="off" w:after="240" w:afterAutospacing="off"/>
        <w:rPr>
          <w:rFonts w:ascii="Aptos" w:hAnsi="Aptos" w:eastAsia="Aptos" w:cs="Aptos"/>
          <w:b w:val="0"/>
          <w:bCs w:val="0"/>
          <w:i w:val="0"/>
          <w:iCs w:val="0"/>
          <w:caps w:val="0"/>
          <w:smallCaps w:val="0"/>
          <w:noProof w:val="0"/>
          <w:color w:val="000000" w:themeColor="text1" w:themeTint="FF" w:themeShade="FF"/>
          <w:sz w:val="24"/>
          <w:szCs w:val="24"/>
          <w:lang w:val="pt-BR"/>
        </w:rPr>
      </w:pPr>
      <w:r w:rsidRPr="473CEDDB" w:rsidR="77250A29">
        <w:rPr>
          <w:rFonts w:ascii="Aptos" w:hAnsi="Aptos" w:eastAsia="Aptos" w:cs="Aptos"/>
          <w:b w:val="1"/>
          <w:bCs w:val="1"/>
          <w:i w:val="0"/>
          <w:iCs w:val="0"/>
          <w:caps w:val="0"/>
          <w:smallCaps w:val="0"/>
          <w:noProof w:val="0"/>
          <w:color w:val="000000" w:themeColor="text1" w:themeTint="FF" w:themeShade="FF"/>
          <w:sz w:val="24"/>
          <w:szCs w:val="24"/>
          <w:lang w:val="pt-BR"/>
        </w:rPr>
        <w:t>Profissional responsável:</w:t>
      </w:r>
      <w:r w:rsidRPr="473CEDDB" w:rsidR="77250A29">
        <w:rPr>
          <w:rFonts w:ascii="Aptos" w:hAnsi="Aptos" w:eastAsia="Aptos" w:cs="Aptos"/>
          <w:b w:val="0"/>
          <w:bCs w:val="0"/>
          <w:i w:val="0"/>
          <w:iCs w:val="0"/>
          <w:caps w:val="0"/>
          <w:smallCaps w:val="0"/>
          <w:noProof w:val="0"/>
          <w:color w:val="000000" w:themeColor="text1" w:themeTint="FF" w:themeShade="FF"/>
          <w:sz w:val="24"/>
          <w:szCs w:val="24"/>
          <w:lang w:val="pt-BR"/>
        </w:rPr>
        <w:t xml:space="preserve"> </w:t>
      </w:r>
    </w:p>
    <w:p w:rsidR="77250A29" w:rsidP="5D114556" w:rsidRDefault="77250A29" w14:paraId="6DD03488" w14:textId="509A4BA4">
      <w:pPr>
        <w:spacing w:before="240" w:beforeAutospacing="off" w:after="240" w:afterAutospacing="off"/>
      </w:pPr>
      <w:r w:rsidRPr="5D114556" w:rsidR="77250A29">
        <w:rPr>
          <w:rFonts w:ascii="Aptos" w:hAnsi="Aptos" w:eastAsia="Aptos" w:cs="Aptos"/>
          <w:b w:val="1"/>
          <w:bCs w:val="1"/>
          <w:i w:val="0"/>
          <w:iCs w:val="0"/>
          <w:caps w:val="0"/>
          <w:smallCaps w:val="0"/>
          <w:noProof w:val="0"/>
          <w:color w:val="000000" w:themeColor="text1" w:themeTint="FF" w:themeShade="FF"/>
          <w:sz w:val="24"/>
          <w:szCs w:val="24"/>
          <w:lang w:val="pt-BR"/>
        </w:rPr>
        <w:t>CREA/CAU:</w:t>
      </w:r>
    </w:p>
    <w:p w:rsidR="473CEDDB" w:rsidP="473CEDDB" w:rsidRDefault="473CEDDB" w14:paraId="5FD223B1" w14:textId="22B3776C">
      <w:pPr>
        <w:jc w:val="center"/>
        <w:rPr>
          <w:rFonts w:ascii="Arial" w:hAnsi="Arial" w:eastAsia="Arial" w:cs="Arial"/>
          <w:b w:val="0"/>
          <w:bCs w:val="0"/>
          <w:i w:val="0"/>
          <w:iCs w:val="0"/>
          <w:caps w:val="0"/>
          <w:smallCaps w:val="0"/>
          <w:noProof w:val="0"/>
          <w:color w:val="000000" w:themeColor="text1" w:themeTint="FF" w:themeShade="FF"/>
          <w:sz w:val="60"/>
          <w:szCs w:val="60"/>
          <w:lang w:val="pt-BR"/>
        </w:rPr>
      </w:pPr>
    </w:p>
    <w:tbl>
      <w:tblPr>
        <w:tblStyle w:val="Tabelacomgrade"/>
        <w:tblW w:w="0" w:type="auto"/>
        <w:tblLook w:val="04A0" w:firstRow="1" w:lastRow="0" w:firstColumn="1" w:lastColumn="0" w:noHBand="0" w:noVBand="1"/>
      </w:tblPr>
      <w:tblGrid>
        <w:gridCol w:w="4868"/>
        <w:gridCol w:w="4868"/>
      </w:tblGrid>
      <w:tr w:rsidR="473CEDDB" w:rsidTr="473CEDDB" w14:paraId="1F041F81">
        <w:trPr>
          <w:trHeight w:val="2621"/>
        </w:trPr>
        <w:tc>
          <w:tcPr>
            <w:tcW w:w="4868" w:type="dxa"/>
            <w:tcMar/>
          </w:tcPr>
          <w:p w:rsidR="473CEDDB" w:rsidP="473CEDDB" w:rsidRDefault="473CEDDB" w14:paraId="7215B545" w14:textId="08FF976C">
            <w:pPr>
              <w:jc w:val="center"/>
              <w:rPr>
                <w:rFonts w:ascii="Arial" w:hAnsi="Arial" w:cs="Arial"/>
              </w:rPr>
            </w:pPr>
            <w:r w:rsidRPr="473CEDDB" w:rsidR="473CEDDB">
              <w:rPr>
                <w:rFonts w:ascii="Arial" w:hAnsi="Arial" w:cs="Arial"/>
              </w:rPr>
              <w:t>APROVAÇÃO PREFEITURA</w:t>
            </w:r>
          </w:p>
        </w:tc>
        <w:tc>
          <w:tcPr>
            <w:tcW w:w="4868" w:type="dxa"/>
            <w:tcMar/>
          </w:tcPr>
          <w:p w:rsidR="473CEDDB" w:rsidP="473CEDDB" w:rsidRDefault="473CEDDB" w14:paraId="44324275">
            <w:pPr>
              <w:jc w:val="center"/>
              <w:rPr>
                <w:rFonts w:ascii="Arial" w:hAnsi="Arial" w:cs="Arial"/>
                <w:sz w:val="60"/>
                <w:szCs w:val="60"/>
              </w:rPr>
            </w:pPr>
          </w:p>
        </w:tc>
      </w:tr>
    </w:tbl>
    <w:p w:rsidR="473CEDDB" w:rsidP="473CEDDB" w:rsidRDefault="473CEDDB" w14:paraId="7EA01D1E" w14:textId="40AC97A8">
      <w:pPr>
        <w:rPr>
          <w:rFonts w:ascii="Arial" w:hAnsi="Arial" w:eastAsia="Arial" w:cs="Arial"/>
          <w:b w:val="0"/>
          <w:bCs w:val="0"/>
          <w:i w:val="0"/>
          <w:iCs w:val="0"/>
          <w:caps w:val="0"/>
          <w:smallCaps w:val="0"/>
          <w:noProof w:val="0"/>
          <w:color w:val="000000" w:themeColor="text1" w:themeTint="FF" w:themeShade="FF"/>
          <w:sz w:val="60"/>
          <w:szCs w:val="60"/>
          <w:lang w:val="pt-BR"/>
        </w:rPr>
      </w:pPr>
    </w:p>
    <w:p w:rsidR="473CEDDB" w:rsidP="473CEDDB" w:rsidRDefault="473CEDDB" w14:paraId="0A2DD1AA" w14:textId="07301392">
      <w:pPr>
        <w:rPr>
          <w:rFonts w:ascii="Aptos" w:hAnsi="Aptos" w:eastAsia="Aptos" w:cs="Aptos"/>
          <w:b w:val="0"/>
          <w:bCs w:val="0"/>
          <w:i w:val="0"/>
          <w:iCs w:val="0"/>
          <w:caps w:val="0"/>
          <w:smallCaps w:val="0"/>
          <w:noProof w:val="0"/>
          <w:color w:val="000000" w:themeColor="text1" w:themeTint="FF" w:themeShade="FF"/>
          <w:sz w:val="24"/>
          <w:szCs w:val="24"/>
          <w:lang w:val="pt-BR"/>
        </w:rPr>
      </w:pPr>
    </w:p>
    <w:p w:rsidR="5D114556" w:rsidP="5D114556" w:rsidRDefault="5D114556" w14:paraId="664D31AB" w14:textId="25BC4A29">
      <w:pPr>
        <w:jc w:val="center"/>
        <w:rPr>
          <w:rFonts w:ascii="Arial" w:hAnsi="Arial" w:eastAsia="Arial" w:cs="Arial"/>
          <w:b w:val="0"/>
          <w:bCs w:val="0"/>
          <w:i w:val="0"/>
          <w:iCs w:val="0"/>
          <w:caps w:val="0"/>
          <w:smallCaps w:val="0"/>
          <w:noProof w:val="0"/>
          <w:color w:val="auto"/>
          <w:sz w:val="60"/>
          <w:szCs w:val="60"/>
          <w:lang w:val="pt-BR"/>
        </w:rPr>
      </w:pPr>
    </w:p>
    <w:p w:rsidR="50B127A5" w:rsidP="5D114556" w:rsidRDefault="50B127A5" w14:paraId="00FEBE35" w14:textId="0E9EAAC1">
      <w:pPr>
        <w:pStyle w:val="Ttulo1"/>
        <w:keepNext w:val="1"/>
        <w:keepLines w:val="1"/>
        <w:spacing w:before="322" w:beforeAutospacing="off" w:after="322" w:afterAutospacing="off" w:line="278" w:lineRule="auto"/>
        <w:ind w:left="0" w:right="0"/>
        <w:jc w:val="center"/>
        <w:rPr>
          <w:rFonts w:ascii="Arial" w:hAnsi="Arial" w:eastAsia="Arial" w:cs="Arial"/>
          <w:b w:val="0"/>
          <w:bCs w:val="0"/>
          <w:i w:val="0"/>
          <w:iCs w:val="0"/>
          <w:caps w:val="0"/>
          <w:smallCaps w:val="0"/>
          <w:noProof w:val="0"/>
          <w:color w:val="auto"/>
          <w:sz w:val="48"/>
          <w:szCs w:val="48"/>
          <w:lang w:val="pt-BR"/>
        </w:rPr>
      </w:pPr>
      <w:r w:rsidRPr="5D114556" w:rsidR="50B127A5">
        <w:rPr>
          <w:rFonts w:ascii="Arial" w:hAnsi="Arial" w:eastAsia="Arial" w:cs="Arial"/>
          <w:b w:val="1"/>
          <w:bCs w:val="1"/>
          <w:i w:val="0"/>
          <w:iCs w:val="0"/>
          <w:caps w:val="0"/>
          <w:smallCaps w:val="0"/>
          <w:noProof w:val="0"/>
          <w:color w:val="auto"/>
          <w:sz w:val="48"/>
          <w:szCs w:val="48"/>
          <w:lang w:val="pt-BR"/>
        </w:rPr>
        <w:t xml:space="preserve">TERMO DE COMPROMISSO E RESPONSABILIDADE EM CONFORMIDADE COM O EIV, </w:t>
      </w:r>
      <w:r w:rsidRPr="5D114556" w:rsidR="0FFC405F">
        <w:rPr>
          <w:rFonts w:ascii="Arial" w:hAnsi="Arial" w:eastAsia="Arial" w:cs="Arial"/>
          <w:b w:val="1"/>
          <w:bCs w:val="1"/>
          <w:i w:val="0"/>
          <w:iCs w:val="0"/>
          <w:caps w:val="0"/>
          <w:smallCaps w:val="0"/>
          <w:noProof w:val="0"/>
          <w:color w:val="auto"/>
          <w:sz w:val="48"/>
          <w:szCs w:val="48"/>
          <w:lang w:val="pt-BR"/>
        </w:rPr>
        <w:t xml:space="preserve">RELATÓRIO </w:t>
      </w:r>
      <w:r w:rsidRPr="5D114556" w:rsidR="50B127A5">
        <w:rPr>
          <w:rFonts w:ascii="Arial" w:hAnsi="Arial" w:eastAsia="Arial" w:cs="Arial"/>
          <w:b w:val="1"/>
          <w:bCs w:val="1"/>
          <w:i w:val="0"/>
          <w:iCs w:val="0"/>
          <w:caps w:val="0"/>
          <w:smallCaps w:val="0"/>
          <w:noProof w:val="0"/>
          <w:color w:val="auto"/>
          <w:sz w:val="48"/>
          <w:szCs w:val="48"/>
          <w:lang w:val="pt-BR"/>
        </w:rPr>
        <w:t>GEOLÓGICO-GEOTÉCNICO E RAP</w:t>
      </w:r>
    </w:p>
    <w:p w:rsidR="5D114556" w:rsidP="5D114556" w:rsidRDefault="5D114556" w14:paraId="64D76009" w14:textId="594FA0DE">
      <w:pPr>
        <w:pStyle w:val="Normal"/>
        <w:keepNext w:val="1"/>
        <w:keepLines w:val="1"/>
        <w:rPr>
          <w:noProof w:val="0"/>
          <w:highlight w:val="yellow"/>
          <w:lang w:val="pt-BR"/>
        </w:rPr>
      </w:pPr>
    </w:p>
    <w:p w:rsidR="77250A29" w:rsidP="473CEDDB" w:rsidRDefault="77250A29" w14:paraId="3EF76326" w14:textId="7D759AFC">
      <w:pPr>
        <w:spacing w:before="240" w:beforeAutospacing="off" w:after="240" w:afterAutospacing="off"/>
        <w:jc w:val="center"/>
        <w:rPr>
          <w:rFonts w:ascii="Aptos" w:hAnsi="Aptos" w:eastAsia="Aptos" w:cs="Aptos"/>
          <w:b w:val="0"/>
          <w:bCs w:val="0"/>
          <w:i w:val="0"/>
          <w:iCs w:val="0"/>
          <w:caps w:val="0"/>
          <w:smallCaps w:val="0"/>
          <w:noProof w:val="0"/>
          <w:color w:val="000000" w:themeColor="text1" w:themeTint="FF" w:themeShade="FF"/>
          <w:sz w:val="36"/>
          <w:szCs w:val="36"/>
          <w:lang w:val="pt-BR"/>
        </w:rPr>
      </w:pPr>
      <w:r w:rsidRPr="473CEDDB" w:rsidR="77250A29">
        <w:rPr>
          <w:rFonts w:ascii="Aptos" w:hAnsi="Aptos" w:eastAsia="Aptos" w:cs="Aptos"/>
          <w:b w:val="1"/>
          <w:bCs w:val="1"/>
          <w:i w:val="0"/>
          <w:iCs w:val="0"/>
          <w:caps w:val="0"/>
          <w:smallCaps w:val="0"/>
          <w:noProof w:val="0"/>
          <w:color w:val="000000" w:themeColor="text1" w:themeTint="FF" w:themeShade="FF"/>
          <w:sz w:val="36"/>
          <w:szCs w:val="36"/>
          <w:lang w:val="pt-BR"/>
        </w:rPr>
        <w:t>Nome do empreendimento</w:t>
      </w:r>
    </w:p>
    <w:p w:rsidR="473CEDDB" w:rsidP="473CEDDB" w:rsidRDefault="473CEDDB" w14:paraId="7945EE57" w14:textId="3408F4A0">
      <w:pPr>
        <w:rPr>
          <w:rFonts w:ascii="Arial" w:hAnsi="Arial" w:eastAsia="Arial" w:cs="Arial"/>
          <w:b w:val="0"/>
          <w:bCs w:val="0"/>
          <w:i w:val="0"/>
          <w:iCs w:val="0"/>
          <w:caps w:val="0"/>
          <w:smallCaps w:val="0"/>
          <w:noProof w:val="0"/>
          <w:color w:val="000000" w:themeColor="text1" w:themeTint="FF" w:themeShade="FF"/>
          <w:sz w:val="60"/>
          <w:szCs w:val="60"/>
          <w:lang w:val="pt-BR"/>
        </w:rPr>
      </w:pPr>
    </w:p>
    <w:p w:rsidR="473CEDDB" w:rsidP="473CEDDB" w:rsidRDefault="473CEDDB" w14:paraId="10E3C538" w14:textId="761CEBE7">
      <w:pPr>
        <w:rPr>
          <w:rFonts w:ascii="Arial" w:hAnsi="Arial" w:eastAsia="Arial" w:cs="Arial"/>
          <w:b w:val="0"/>
          <w:bCs w:val="0"/>
          <w:i w:val="0"/>
          <w:iCs w:val="0"/>
          <w:caps w:val="0"/>
          <w:smallCaps w:val="0"/>
          <w:noProof w:val="0"/>
          <w:color w:val="000000" w:themeColor="text1" w:themeTint="FF" w:themeShade="FF"/>
          <w:sz w:val="60"/>
          <w:szCs w:val="60"/>
          <w:lang w:val="pt-BR"/>
        </w:rPr>
      </w:pPr>
    </w:p>
    <w:p w:rsidR="77250A29" w:rsidP="473CEDDB" w:rsidRDefault="77250A29" w14:paraId="4F4F09FC" w14:textId="31D38DA6">
      <w:pPr>
        <w:jc w:val="center"/>
        <w:rPr>
          <w:rFonts w:ascii="Arial" w:hAnsi="Arial" w:eastAsia="Arial" w:cs="Arial"/>
          <w:b w:val="0"/>
          <w:bCs w:val="0"/>
          <w:i w:val="0"/>
          <w:iCs w:val="0"/>
          <w:caps w:val="0"/>
          <w:smallCaps w:val="0"/>
          <w:noProof w:val="0"/>
          <w:color w:val="000000" w:themeColor="text1" w:themeTint="FF" w:themeShade="FF"/>
          <w:sz w:val="60"/>
          <w:szCs w:val="60"/>
          <w:lang w:val="pt-BR"/>
        </w:rPr>
      </w:pPr>
      <w:r w:rsidRPr="473CEDDB" w:rsidR="77250A29">
        <w:rPr>
          <w:rFonts w:ascii="Arial" w:hAnsi="Arial" w:eastAsia="Arial" w:cs="Arial"/>
          <w:b w:val="0"/>
          <w:bCs w:val="0"/>
          <w:i w:val="0"/>
          <w:iCs w:val="0"/>
          <w:caps w:val="0"/>
          <w:smallCaps w:val="0"/>
          <w:noProof w:val="0"/>
          <w:color w:val="000000" w:themeColor="text1" w:themeTint="FF" w:themeShade="FF"/>
          <w:sz w:val="60"/>
          <w:szCs w:val="60"/>
          <w:lang w:val="pt-BR"/>
        </w:rPr>
        <w:t>____________</w:t>
      </w:r>
    </w:p>
    <w:p w:rsidR="77250A29" w:rsidP="473CEDDB" w:rsidRDefault="77250A29" w14:paraId="30E5A51C" w14:textId="2CEE0D2D">
      <w:pPr>
        <w:spacing w:before="240" w:beforeAutospacing="off" w:after="240" w:afterAutospacing="off"/>
        <w:jc w:val="center"/>
        <w:rPr>
          <w:rFonts w:ascii="Aptos" w:hAnsi="Aptos" w:eastAsia="Aptos" w:cs="Aptos"/>
          <w:b w:val="0"/>
          <w:bCs w:val="0"/>
          <w:i w:val="0"/>
          <w:iCs w:val="0"/>
          <w:caps w:val="0"/>
          <w:smallCaps w:val="0"/>
          <w:noProof w:val="0"/>
          <w:color w:val="000000" w:themeColor="text1" w:themeTint="FF" w:themeShade="FF"/>
          <w:sz w:val="24"/>
          <w:szCs w:val="24"/>
          <w:lang w:val="pt-BR"/>
        </w:rPr>
      </w:pPr>
      <w:r w:rsidRPr="473CEDDB" w:rsidR="77250A29">
        <w:rPr>
          <w:rFonts w:ascii="Aptos" w:hAnsi="Aptos" w:eastAsia="Aptos" w:cs="Aptos"/>
          <w:b w:val="1"/>
          <w:bCs w:val="1"/>
          <w:i w:val="0"/>
          <w:iCs w:val="0"/>
          <w:caps w:val="0"/>
          <w:smallCaps w:val="0"/>
          <w:noProof w:val="0"/>
          <w:color w:val="000000" w:themeColor="text1" w:themeTint="FF" w:themeShade="FF"/>
          <w:sz w:val="24"/>
          <w:szCs w:val="24"/>
          <w:lang w:val="pt-BR"/>
        </w:rPr>
        <w:t>Profissional responsável:</w:t>
      </w:r>
      <w:r w:rsidRPr="473CEDDB" w:rsidR="77250A29">
        <w:rPr>
          <w:rFonts w:ascii="Aptos" w:hAnsi="Aptos" w:eastAsia="Aptos" w:cs="Aptos"/>
          <w:b w:val="0"/>
          <w:bCs w:val="0"/>
          <w:i w:val="0"/>
          <w:iCs w:val="0"/>
          <w:caps w:val="0"/>
          <w:smallCaps w:val="0"/>
          <w:noProof w:val="0"/>
          <w:color w:val="000000" w:themeColor="text1" w:themeTint="FF" w:themeShade="FF"/>
          <w:sz w:val="24"/>
          <w:szCs w:val="24"/>
          <w:lang w:val="pt-BR"/>
        </w:rPr>
        <w:t xml:space="preserve"> </w:t>
      </w:r>
    </w:p>
    <w:p w:rsidR="77250A29" w:rsidP="473CEDDB" w:rsidRDefault="77250A29" w14:paraId="4F38724A" w14:textId="4B993915">
      <w:pPr>
        <w:spacing w:before="240" w:beforeAutospacing="off" w:after="240" w:afterAutospacing="off"/>
        <w:jc w:val="center"/>
        <w:rPr>
          <w:rFonts w:ascii="Aptos" w:hAnsi="Aptos" w:eastAsia="Aptos" w:cs="Aptos"/>
          <w:b w:val="0"/>
          <w:bCs w:val="0"/>
          <w:i w:val="0"/>
          <w:iCs w:val="0"/>
          <w:caps w:val="0"/>
          <w:smallCaps w:val="0"/>
          <w:noProof w:val="0"/>
          <w:color w:val="000000" w:themeColor="text1" w:themeTint="FF" w:themeShade="FF"/>
          <w:sz w:val="24"/>
          <w:szCs w:val="24"/>
          <w:lang w:val="pt-BR"/>
        </w:rPr>
      </w:pPr>
      <w:r w:rsidRPr="473CEDDB" w:rsidR="77250A29">
        <w:rPr>
          <w:rFonts w:ascii="Aptos" w:hAnsi="Aptos" w:eastAsia="Aptos" w:cs="Aptos"/>
          <w:b w:val="1"/>
          <w:bCs w:val="1"/>
          <w:i w:val="0"/>
          <w:iCs w:val="0"/>
          <w:caps w:val="0"/>
          <w:smallCaps w:val="0"/>
          <w:noProof w:val="0"/>
          <w:color w:val="000000" w:themeColor="text1" w:themeTint="FF" w:themeShade="FF"/>
          <w:sz w:val="24"/>
          <w:szCs w:val="24"/>
          <w:lang w:val="pt-BR"/>
        </w:rPr>
        <w:t>CREA/CAU:</w:t>
      </w:r>
    </w:p>
    <w:p w:rsidR="473CEDDB" w:rsidP="473CEDDB" w:rsidRDefault="473CEDDB" w14:paraId="66DC9248" w14:textId="7534E150">
      <w:pPr>
        <w:jc w:val="center"/>
        <w:rPr>
          <w:rFonts w:ascii="Aptos" w:hAnsi="Aptos" w:eastAsia="Aptos" w:cs="Aptos"/>
          <w:b w:val="0"/>
          <w:bCs w:val="0"/>
          <w:i w:val="0"/>
          <w:iCs w:val="0"/>
          <w:caps w:val="0"/>
          <w:smallCaps w:val="0"/>
          <w:noProof w:val="0"/>
          <w:color w:val="000000" w:themeColor="text1" w:themeTint="FF" w:themeShade="FF"/>
          <w:sz w:val="24"/>
          <w:szCs w:val="24"/>
          <w:lang w:val="pt-BR"/>
        </w:rPr>
      </w:pPr>
    </w:p>
    <w:p w:rsidR="473CEDDB" w:rsidP="473CEDDB" w:rsidRDefault="473CEDDB" w14:paraId="7537F02E" w14:textId="4A407AF1">
      <w:pPr>
        <w:jc w:val="center"/>
        <w:rPr>
          <w:rFonts w:ascii="Aptos" w:hAnsi="Aptos" w:eastAsia="Aptos" w:cs="Aptos"/>
          <w:b w:val="0"/>
          <w:bCs w:val="0"/>
          <w:i w:val="0"/>
          <w:iCs w:val="0"/>
          <w:caps w:val="0"/>
          <w:smallCaps w:val="0"/>
          <w:noProof w:val="0"/>
          <w:color w:val="000000" w:themeColor="text1" w:themeTint="FF" w:themeShade="FF"/>
          <w:sz w:val="24"/>
          <w:szCs w:val="24"/>
          <w:lang w:val="pt-BR"/>
        </w:rPr>
      </w:pPr>
    </w:p>
    <w:p w:rsidR="77250A29" w:rsidP="473CEDDB" w:rsidRDefault="77250A29" w14:paraId="0943BFA6" w14:textId="3A8440BC">
      <w:pPr>
        <w:jc w:val="center"/>
        <w:rPr>
          <w:rFonts w:ascii="Arial" w:hAnsi="Arial" w:eastAsia="Arial" w:cs="Arial"/>
          <w:b w:val="0"/>
          <w:bCs w:val="0"/>
          <w:i w:val="0"/>
          <w:iCs w:val="0"/>
          <w:caps w:val="0"/>
          <w:smallCaps w:val="0"/>
          <w:noProof w:val="0"/>
          <w:color w:val="000000" w:themeColor="text1" w:themeTint="FF" w:themeShade="FF"/>
          <w:sz w:val="60"/>
          <w:szCs w:val="60"/>
          <w:lang w:val="pt-BR"/>
        </w:rPr>
      </w:pPr>
      <w:r w:rsidRPr="473CEDDB" w:rsidR="77250A29">
        <w:rPr>
          <w:rFonts w:ascii="Arial" w:hAnsi="Arial" w:eastAsia="Arial" w:cs="Arial"/>
          <w:b w:val="0"/>
          <w:bCs w:val="0"/>
          <w:i w:val="0"/>
          <w:iCs w:val="0"/>
          <w:caps w:val="0"/>
          <w:smallCaps w:val="0"/>
          <w:noProof w:val="0"/>
          <w:color w:val="000000" w:themeColor="text1" w:themeTint="FF" w:themeShade="FF"/>
          <w:sz w:val="60"/>
          <w:szCs w:val="60"/>
          <w:lang w:val="pt-BR"/>
        </w:rPr>
        <w:t>____________</w:t>
      </w:r>
    </w:p>
    <w:p w:rsidR="473CEDDB" w:rsidP="473CEDDB" w:rsidRDefault="473CEDDB" w14:paraId="20C38A54" w14:textId="602115D7">
      <w:pPr>
        <w:jc w:val="center"/>
        <w:rPr>
          <w:rFonts w:ascii="Aptos" w:hAnsi="Aptos" w:eastAsia="Aptos" w:cs="Aptos"/>
          <w:b w:val="0"/>
          <w:bCs w:val="0"/>
          <w:i w:val="0"/>
          <w:iCs w:val="0"/>
          <w:caps w:val="0"/>
          <w:smallCaps w:val="0"/>
          <w:noProof w:val="0"/>
          <w:color w:val="000000" w:themeColor="text1" w:themeTint="FF" w:themeShade="FF"/>
          <w:sz w:val="24"/>
          <w:szCs w:val="24"/>
          <w:lang w:val="pt-BR"/>
        </w:rPr>
      </w:pPr>
    </w:p>
    <w:p w:rsidR="77250A29" w:rsidP="473CEDDB" w:rsidRDefault="77250A29" w14:paraId="652434F0" w14:textId="7C2AA0C7">
      <w:pPr>
        <w:jc w:val="center"/>
        <w:rPr>
          <w:rFonts w:ascii="Aptos" w:hAnsi="Aptos" w:eastAsia="Aptos" w:cs="Aptos"/>
          <w:b w:val="0"/>
          <w:bCs w:val="0"/>
          <w:i w:val="0"/>
          <w:iCs w:val="0"/>
          <w:caps w:val="0"/>
          <w:smallCaps w:val="0"/>
          <w:noProof w:val="0"/>
          <w:color w:val="000000" w:themeColor="text1" w:themeTint="FF" w:themeShade="FF"/>
          <w:sz w:val="24"/>
          <w:szCs w:val="24"/>
          <w:lang w:val="pt-BR"/>
        </w:rPr>
      </w:pPr>
      <w:r w:rsidRPr="473CEDDB" w:rsidR="77250A29">
        <w:rPr>
          <w:rFonts w:ascii="Aptos" w:hAnsi="Aptos" w:eastAsia="Aptos" w:cs="Aptos"/>
          <w:b w:val="1"/>
          <w:bCs w:val="1"/>
          <w:i w:val="0"/>
          <w:iCs w:val="0"/>
          <w:caps w:val="0"/>
          <w:smallCaps w:val="0"/>
          <w:noProof w:val="0"/>
          <w:color w:val="000000" w:themeColor="text1" w:themeTint="FF" w:themeShade="FF"/>
          <w:sz w:val="24"/>
          <w:szCs w:val="24"/>
          <w:lang w:val="pt-BR"/>
        </w:rPr>
        <w:t>Proprietário</w:t>
      </w:r>
    </w:p>
    <w:p w:rsidR="004A3408" w:rsidP="5D114556" w:rsidRDefault="004A3408" w14:paraId="084F997F" w14:textId="0A9FA84C">
      <w:pPr>
        <w:jc w:val="center"/>
        <w:rPr>
          <w:rFonts w:ascii="Aptos" w:hAnsi="Aptos" w:eastAsia="Aptos" w:cs="Aptos"/>
          <w:b w:val="0"/>
          <w:bCs w:val="0"/>
          <w:i w:val="0"/>
          <w:iCs w:val="0"/>
          <w:caps w:val="0"/>
          <w:smallCaps w:val="0"/>
          <w:noProof w:val="0"/>
          <w:color w:val="000000" w:themeColor="text1" w:themeTint="FF" w:themeShade="FF"/>
          <w:sz w:val="24"/>
          <w:szCs w:val="24"/>
          <w:lang w:val="pt-BR"/>
        </w:rPr>
      </w:pPr>
      <w:r w:rsidRPr="5D114556" w:rsidR="77250A29">
        <w:rPr>
          <w:rFonts w:ascii="Aptos" w:hAnsi="Aptos" w:eastAsia="Aptos" w:cs="Aptos"/>
          <w:b w:val="1"/>
          <w:bCs w:val="1"/>
          <w:i w:val="0"/>
          <w:iCs w:val="0"/>
          <w:caps w:val="0"/>
          <w:smallCaps w:val="0"/>
          <w:noProof w:val="0"/>
          <w:color w:val="000000" w:themeColor="text1" w:themeTint="FF" w:themeShade="FF"/>
          <w:sz w:val="24"/>
          <w:szCs w:val="24"/>
          <w:lang w:val="pt-BR"/>
        </w:rPr>
        <w:t>CPF/CNPJ</w:t>
      </w:r>
    </w:p>
    <w:p w:rsidR="004A3408" w:rsidP="5D114556" w:rsidRDefault="004A3408" w14:paraId="162285AA" w14:noSpellErr="1" w14:textId="22572136">
      <w:pPr>
        <w:pStyle w:val="Normal"/>
        <w:jc w:val="center"/>
        <w:rPr>
          <w:rFonts w:ascii="Arial" w:hAnsi="Arial" w:cs="Arial"/>
          <w:sz w:val="60"/>
          <w:szCs w:val="60"/>
        </w:rPr>
      </w:pPr>
    </w:p>
    <w:p w:rsidR="2AE67E3E" w:rsidP="473CEDDB" w:rsidRDefault="2AE67E3E" w14:paraId="169781C6" w14:textId="3E4D8C39">
      <w:pPr>
        <w:spacing w:before="0" w:beforeAutospacing="off" w:after="0" w:afterAutospacing="off"/>
        <w:jc w:val="both"/>
      </w:pPr>
      <w:r w:rsidRPr="5D114556" w:rsidR="2AE67E3E">
        <w:rPr>
          <w:rFonts w:ascii="Microsoft JhengHei Light" w:hAnsi="Microsoft JhengHei Light" w:eastAsia="Microsoft JhengHei Light" w:cs="Microsoft JhengHei Light"/>
          <w:b w:val="1"/>
          <w:bCs w:val="1"/>
          <w:noProof w:val="0"/>
          <w:sz w:val="24"/>
          <w:szCs w:val="24"/>
          <w:lang w:val="pt-BR"/>
        </w:rPr>
        <w:t>Processo Administrativo</w:t>
      </w:r>
      <w:r w:rsidRPr="5D114556" w:rsidR="2AE67E3E">
        <w:rPr>
          <w:rFonts w:ascii="Microsoft JhengHei Light" w:hAnsi="Microsoft JhengHei Light" w:eastAsia="Microsoft JhengHei Light" w:cs="Microsoft JhengHei Light"/>
          <w:noProof w:val="0"/>
          <w:sz w:val="24"/>
          <w:szCs w:val="24"/>
          <w:lang w:val="pt-BR"/>
        </w:rPr>
        <w:t xml:space="preserve"> </w:t>
      </w:r>
      <w:r w:rsidRPr="5D114556" w:rsidR="2AE67E3E">
        <w:rPr>
          <w:rFonts w:ascii="Microsoft JhengHei Light" w:hAnsi="Microsoft JhengHei Light" w:eastAsia="Microsoft JhengHei Light" w:cs="Microsoft JhengHei Light"/>
          <w:noProof w:val="0"/>
          <w:color w:val="FF0000"/>
          <w:sz w:val="24"/>
          <w:szCs w:val="24"/>
          <w:lang w:val="pt-BR"/>
        </w:rPr>
        <w:t>XXXXXXXXXXXXXXX</w:t>
      </w:r>
    </w:p>
    <w:p w:rsidR="2AE67E3E" w:rsidP="473CEDDB" w:rsidRDefault="2AE67E3E" w14:paraId="6024E5DE" w14:textId="72BC142E">
      <w:pPr>
        <w:spacing w:before="0" w:beforeAutospacing="off" w:after="0" w:afterAutospacing="off"/>
        <w:jc w:val="both"/>
      </w:pPr>
      <w:r w:rsidRPr="473CEDDB" w:rsidR="2AE67E3E">
        <w:rPr>
          <w:rFonts w:ascii="Microsoft JhengHei Light" w:hAnsi="Microsoft JhengHei Light" w:eastAsia="Microsoft JhengHei Light" w:cs="Microsoft JhengHei Light"/>
          <w:noProof w:val="0"/>
          <w:sz w:val="24"/>
          <w:szCs w:val="24"/>
          <w:lang w:val="pt-BR"/>
        </w:rPr>
        <w:t xml:space="preserve"> </w:t>
      </w:r>
    </w:p>
    <w:p w:rsidR="2AE67E3E" w:rsidP="473CEDDB" w:rsidRDefault="2AE67E3E" w14:paraId="442F0E42" w14:textId="22683ACE">
      <w:pPr>
        <w:spacing w:before="0" w:beforeAutospacing="off" w:after="0" w:afterAutospacing="off"/>
        <w:jc w:val="both"/>
      </w:pPr>
      <w:r w:rsidRPr="473CEDDB" w:rsidR="2AE67E3E">
        <w:rPr>
          <w:rFonts w:ascii="Microsoft JhengHei Light" w:hAnsi="Microsoft JhengHei Light" w:eastAsia="Microsoft JhengHei Light" w:cs="Microsoft JhengHei Light"/>
          <w:noProof w:val="0"/>
          <w:sz w:val="24"/>
          <w:szCs w:val="24"/>
          <w:lang w:val="pt-BR"/>
        </w:rPr>
        <w:t xml:space="preserve">Termo de Ajustamento de Conduta celebrado entre o Município de Franca </w:t>
      </w:r>
      <w:r w:rsidRPr="473CEDDB" w:rsidR="2AE67E3E">
        <w:rPr>
          <w:rFonts w:ascii="Microsoft JhengHei Light" w:hAnsi="Microsoft JhengHei Light" w:eastAsia="Microsoft JhengHei Light" w:cs="Microsoft JhengHei Light"/>
          <w:noProof w:val="0"/>
          <w:color w:val="FF0000"/>
          <w:sz w:val="24"/>
          <w:szCs w:val="24"/>
          <w:lang w:val="pt-BR"/>
        </w:rPr>
        <w:t>e XXXXXXXXXXXXXXXXXXXXXXXXXXXXXXXXX</w:t>
      </w:r>
    </w:p>
    <w:p w:rsidR="2AE67E3E" w:rsidP="473CEDDB" w:rsidRDefault="2AE67E3E" w14:paraId="1F8526ED" w14:textId="78CBE8CF">
      <w:pPr>
        <w:spacing w:before="0" w:beforeAutospacing="off" w:after="0" w:afterAutospacing="off"/>
        <w:jc w:val="both"/>
      </w:pPr>
      <w:r w:rsidRPr="473CEDDB" w:rsidR="2AE67E3E">
        <w:rPr>
          <w:rFonts w:ascii="Microsoft JhengHei Light" w:hAnsi="Microsoft JhengHei Light" w:eastAsia="Microsoft JhengHei Light" w:cs="Microsoft JhengHei Light"/>
          <w:noProof w:val="0"/>
          <w:sz w:val="24"/>
          <w:szCs w:val="24"/>
          <w:lang w:val="pt-BR"/>
        </w:rPr>
        <w:t xml:space="preserve"> </w:t>
      </w:r>
    </w:p>
    <w:p w:rsidR="2AE67E3E" w:rsidP="473CEDDB" w:rsidRDefault="2AE67E3E" w14:paraId="7BB63815" w14:textId="3B842DBA">
      <w:pPr>
        <w:spacing w:before="240" w:beforeAutospacing="off" w:after="240" w:afterAutospacing="off"/>
        <w:jc w:val="both"/>
      </w:pPr>
      <w:r w:rsidRPr="473CEDDB" w:rsidR="2AE67E3E">
        <w:rPr>
          <w:rFonts w:ascii="Microsoft JhengHei Light" w:hAnsi="Microsoft JhengHei Light" w:eastAsia="Microsoft JhengHei Light" w:cs="Microsoft JhengHei Light"/>
          <w:b w:val="1"/>
          <w:bCs w:val="1"/>
          <w:noProof w:val="0"/>
          <w:color w:val="FF0000"/>
          <w:sz w:val="24"/>
          <w:szCs w:val="24"/>
          <w:lang w:val="pt-BR"/>
        </w:rPr>
        <w:t xml:space="preserve"> XXXXXXXXXXXXXXXXXXXXXXXX </w:t>
      </w:r>
      <w:r w:rsidRPr="473CEDDB" w:rsidR="2AE67E3E">
        <w:rPr>
          <w:rFonts w:ascii="Microsoft JhengHei Light" w:hAnsi="Microsoft JhengHei Light" w:eastAsia="Microsoft JhengHei Light" w:cs="Microsoft JhengHei Light"/>
          <w:noProof w:val="0"/>
          <w:color w:val="FF0000"/>
          <w:sz w:val="24"/>
          <w:szCs w:val="24"/>
          <w:lang w:val="pt-BR"/>
        </w:rPr>
        <w:t>,</w:t>
      </w:r>
      <w:r w:rsidRPr="473CEDDB" w:rsidR="2AE67E3E">
        <w:rPr>
          <w:rFonts w:ascii="Microsoft JhengHei Light" w:hAnsi="Microsoft JhengHei Light" w:eastAsia="Microsoft JhengHei Light" w:cs="Microsoft JhengHei Light"/>
          <w:b w:val="1"/>
          <w:bCs w:val="1"/>
          <w:noProof w:val="0"/>
          <w:color w:val="FF0000"/>
          <w:sz w:val="24"/>
          <w:szCs w:val="24"/>
          <w:lang w:val="pt-BR"/>
        </w:rPr>
        <w:t xml:space="preserve"> </w:t>
      </w:r>
      <w:r w:rsidRPr="473CEDDB" w:rsidR="2AE67E3E">
        <w:rPr>
          <w:rFonts w:ascii="Microsoft JhengHei Light" w:hAnsi="Microsoft JhengHei Light" w:eastAsia="Microsoft JhengHei Light" w:cs="Microsoft JhengHei Light"/>
          <w:noProof w:val="0"/>
          <w:color w:val="FF0000"/>
          <w:sz w:val="24"/>
          <w:szCs w:val="24"/>
          <w:lang w:val="pt-BR"/>
        </w:rPr>
        <w:t xml:space="preserve">inscrita no CNPJ sob nº XXXXXXXXXXXXX, com sede nesta cidade de Franca-SP, na XXXXXXXXXXX, nºXXXXX, sala XX, Bairro XXXXXXXXXXXX, neste ato representada por um de seus sócios-administradores, o senhor </w:t>
      </w:r>
      <w:r w:rsidRPr="473CEDDB" w:rsidR="2AE67E3E">
        <w:rPr>
          <w:rFonts w:ascii="Microsoft JhengHei Light" w:hAnsi="Microsoft JhengHei Light" w:eastAsia="Microsoft JhengHei Light" w:cs="Microsoft JhengHei Light"/>
          <w:b w:val="1"/>
          <w:bCs w:val="1"/>
          <w:noProof w:val="0"/>
          <w:color w:val="FF0000"/>
          <w:sz w:val="24"/>
          <w:szCs w:val="24"/>
          <w:lang w:val="pt-BR"/>
        </w:rPr>
        <w:t>XXXXXXXXXXXXXXXX</w:t>
      </w:r>
      <w:r w:rsidRPr="473CEDDB" w:rsidR="2AE67E3E">
        <w:rPr>
          <w:rFonts w:ascii="Microsoft JhengHei Light" w:hAnsi="Microsoft JhengHei Light" w:eastAsia="Microsoft JhengHei Light" w:cs="Microsoft JhengHei Light"/>
          <w:noProof w:val="0"/>
          <w:color w:val="FF0000"/>
          <w:sz w:val="24"/>
          <w:szCs w:val="24"/>
          <w:lang w:val="pt-BR"/>
        </w:rPr>
        <w:t xml:space="preserve">, brasileiro, natural de XXXXXXXX-SP, casado com comunhão universal de bens, empresário, portador da Cédula de Identidade RG nº XXXXXXXXXXXXX-SSP-SP e do CPF/MF nº XXXXXXXXX, residente e domiciliado nesta cidade de Franca-SP, proprietário do empreendimento “XXXXXXXXXXX”, tendo em vista o que consta do Processo Administrativo n.º xxxxxxxxxxx obriga(m)-se e compromete(m), por si e por seus herdeiros ou sucessores, a adotar as medidas abaixo descritas perante o Município de Franca, </w:t>
      </w:r>
      <w:r w:rsidRPr="473CEDDB" w:rsidR="2AE67E3E">
        <w:rPr>
          <w:rFonts w:ascii="Microsoft JhengHei Light" w:hAnsi="Microsoft JhengHei Light" w:eastAsia="Microsoft JhengHei Light" w:cs="Microsoft JhengHei Light"/>
          <w:b w:val="1"/>
          <w:bCs w:val="1"/>
          <w:noProof w:val="0"/>
          <w:color w:val="FF0000"/>
          <w:sz w:val="24"/>
          <w:szCs w:val="24"/>
          <w:lang w:val="pt-BR"/>
        </w:rPr>
        <w:t>em cumprimento das medidas mitigadoras do Estudo de Impacto de Vizinhança, Relatório Geológico-Geotécnico e Relatório Ambiental Preliminar - RAP, aprovados pelo GTA – Grupo Técnico de Análise,</w:t>
      </w:r>
      <w:r w:rsidRPr="473CEDDB" w:rsidR="2AE67E3E">
        <w:rPr>
          <w:rFonts w:ascii="Microsoft JhengHei Light" w:hAnsi="Microsoft JhengHei Light" w:eastAsia="Microsoft JhengHei Light" w:cs="Microsoft JhengHei Light"/>
          <w:noProof w:val="0"/>
          <w:color w:val="FF0000"/>
          <w:sz w:val="24"/>
          <w:szCs w:val="24"/>
          <w:lang w:val="pt-BR"/>
        </w:rPr>
        <w:t xml:space="preserve"> nos termos do art. 71 da Lei Complementar Municipal 141, de 26 de janeiro de 2009, Lei Complementar Municipal 09, de 26 de novembro de 1996, Lei Federal nº 10.257, de 10 de julho de 2001 e § 6º do art. 5.º da Lei Federal 7.347, de 24 de julho de 1985, observando-se as cláusulas e condições que seguem, dentro do prazo estipulado, visando minimizar os efeitos e impactos causados no local e no entorno do seguinte empreendimento:</w:t>
      </w:r>
    </w:p>
    <w:p w:rsidR="2AE67E3E" w:rsidP="473CEDDB" w:rsidRDefault="2AE67E3E" w14:paraId="0B3C2408" w14:textId="0A591291">
      <w:pPr>
        <w:spacing w:before="0" w:beforeAutospacing="off" w:after="0" w:afterAutospacing="off"/>
        <w:jc w:val="both"/>
      </w:pPr>
      <w:r w:rsidRPr="473CEDDB" w:rsidR="2AE67E3E">
        <w:rPr>
          <w:rFonts w:ascii="Microsoft JhengHei Light" w:hAnsi="Microsoft JhengHei Light" w:eastAsia="Microsoft JhengHei Light" w:cs="Microsoft JhengHei Light"/>
          <w:b w:val="1"/>
          <w:bCs w:val="1"/>
          <w:noProof w:val="0"/>
          <w:sz w:val="24"/>
          <w:szCs w:val="24"/>
          <w:lang w:val="pt-BR"/>
        </w:rPr>
        <w:t>Empreendimento:</w:t>
      </w:r>
    </w:p>
    <w:p w:rsidR="2AE67E3E" w:rsidP="473CEDDB" w:rsidRDefault="2AE67E3E" w14:paraId="6F814EC1" w14:textId="5A09112D">
      <w:pPr>
        <w:spacing w:before="0" w:beforeAutospacing="off" w:after="0" w:afterAutospacing="off"/>
        <w:jc w:val="both"/>
      </w:pPr>
      <w:r w:rsidRPr="473CEDDB" w:rsidR="2AE67E3E">
        <w:rPr>
          <w:rFonts w:ascii="Microsoft JhengHei Light" w:hAnsi="Microsoft JhengHei Light" w:eastAsia="Microsoft JhengHei Light" w:cs="Microsoft JhengHei Light"/>
          <w:noProof w:val="0"/>
          <w:sz w:val="24"/>
          <w:szCs w:val="24"/>
          <w:lang w:val="pt-BR"/>
        </w:rPr>
        <w:t xml:space="preserve"> </w:t>
      </w:r>
    </w:p>
    <w:p w:rsidR="2AE67E3E" w:rsidP="473CEDDB" w:rsidRDefault="2AE67E3E" w14:paraId="6501A9BB" w14:textId="51B32190">
      <w:pPr>
        <w:spacing w:before="0" w:beforeAutospacing="off" w:after="0" w:afterAutospacing="off"/>
        <w:jc w:val="both"/>
      </w:pPr>
      <w:r w:rsidRPr="473CEDDB" w:rsidR="2AE67E3E">
        <w:rPr>
          <w:rFonts w:ascii="Microsoft JhengHei Light" w:hAnsi="Microsoft JhengHei Light" w:eastAsia="Microsoft JhengHei Light" w:cs="Microsoft JhengHei Light"/>
          <w:noProof w:val="0"/>
          <w:color w:val="FF0000"/>
          <w:sz w:val="24"/>
          <w:szCs w:val="24"/>
          <w:lang w:val="pt-BR"/>
        </w:rPr>
        <w:t xml:space="preserve">“xxxxxxxxxxxxxx”: localizado na xxxxxxxxxxxxxxxx, nº xxx, pertencente à matrícula n° xxxxxxxx do xº Oficial de Registro de Imóveis de Franca (SP), com área total de xxxxxxxxxxxxxx m², composto por </w:t>
      </w:r>
      <w:r w:rsidRPr="473CEDDB" w:rsidR="2AE67E3E">
        <w:rPr>
          <w:rFonts w:ascii="Microsoft JhengHei Light" w:hAnsi="Microsoft JhengHei Light" w:eastAsia="Microsoft JhengHei Light" w:cs="Microsoft JhengHei Light"/>
          <w:noProof w:val="0"/>
          <w:color w:val="FF0000"/>
          <w:sz w:val="24"/>
          <w:szCs w:val="24"/>
          <w:highlight w:val="yellow"/>
          <w:lang w:val="pt-BR"/>
        </w:rPr>
        <w:t>XX lotes.</w:t>
      </w:r>
    </w:p>
    <w:p w:rsidR="2AE67E3E" w:rsidP="473CEDDB" w:rsidRDefault="2AE67E3E" w14:paraId="6187720C" w14:textId="419D7A8F">
      <w:pPr>
        <w:spacing w:before="0" w:beforeAutospacing="off" w:after="0" w:afterAutospacing="off"/>
        <w:jc w:val="both"/>
      </w:pPr>
      <w:r w:rsidRPr="473CEDDB" w:rsidR="2AE67E3E">
        <w:rPr>
          <w:rFonts w:ascii="Microsoft JhengHei Light" w:hAnsi="Microsoft JhengHei Light" w:eastAsia="Microsoft JhengHei Light" w:cs="Microsoft JhengHei Light"/>
          <w:noProof w:val="0"/>
          <w:color w:val="FF0000"/>
          <w:sz w:val="24"/>
          <w:szCs w:val="24"/>
          <w:lang w:val="pt-BR"/>
        </w:rPr>
        <w:t xml:space="preserve"> </w:t>
      </w:r>
    </w:p>
    <w:p w:rsidR="2AE67E3E" w:rsidP="473CEDDB" w:rsidRDefault="2AE67E3E" w14:paraId="5F04A742" w14:textId="6949C5FA">
      <w:pPr>
        <w:spacing w:before="0" w:beforeAutospacing="off" w:after="0" w:afterAutospacing="off"/>
        <w:jc w:val="both"/>
      </w:pPr>
      <w:r w:rsidRPr="473CEDDB" w:rsidR="2AE67E3E">
        <w:rPr>
          <w:rFonts w:ascii="Microsoft JhengHei Light" w:hAnsi="Microsoft JhengHei Light" w:eastAsia="Microsoft JhengHei Light" w:cs="Microsoft JhengHei Light"/>
          <w:b w:val="1"/>
          <w:bCs w:val="1"/>
          <w:noProof w:val="0"/>
          <w:sz w:val="24"/>
          <w:szCs w:val="24"/>
          <w:lang w:val="pt-BR"/>
        </w:rPr>
        <w:t>CLÁUSULAS E CONDIÇÕES.</w:t>
      </w:r>
      <w:r w:rsidRPr="473CEDDB" w:rsidR="2AE67E3E">
        <w:rPr>
          <w:rFonts w:ascii="Microsoft JhengHei Light" w:hAnsi="Microsoft JhengHei Light" w:eastAsia="Microsoft JhengHei Light" w:cs="Microsoft JhengHei Light"/>
          <w:noProof w:val="0"/>
          <w:sz w:val="24"/>
          <w:szCs w:val="24"/>
          <w:lang w:val="pt-BR"/>
        </w:rPr>
        <w:t xml:space="preserve"> </w:t>
      </w:r>
    </w:p>
    <w:p w:rsidR="2AE67E3E" w:rsidP="473CEDDB" w:rsidRDefault="2AE67E3E" w14:paraId="66B48833" w14:textId="6413A8E2">
      <w:pPr>
        <w:spacing w:before="0" w:beforeAutospacing="off" w:after="0" w:afterAutospacing="off"/>
        <w:jc w:val="both"/>
      </w:pPr>
      <w:r w:rsidRPr="473CEDDB" w:rsidR="2AE67E3E">
        <w:rPr>
          <w:rFonts w:ascii="Microsoft JhengHei Light" w:hAnsi="Microsoft JhengHei Light" w:eastAsia="Microsoft JhengHei Light" w:cs="Microsoft JhengHei Light"/>
          <w:noProof w:val="0"/>
          <w:sz w:val="24"/>
          <w:szCs w:val="24"/>
          <w:lang w:val="pt-BR"/>
        </w:rPr>
        <w:t xml:space="preserve"> </w:t>
      </w:r>
    </w:p>
    <w:p w:rsidR="2AE67E3E" w:rsidP="473CEDDB" w:rsidRDefault="2AE67E3E" w14:paraId="7FE49878" w14:textId="460963A2">
      <w:pPr>
        <w:spacing w:before="0" w:beforeAutospacing="off" w:after="0" w:afterAutospacing="off"/>
        <w:jc w:val="both"/>
      </w:pPr>
      <w:r w:rsidRPr="473CEDDB" w:rsidR="2AE67E3E">
        <w:rPr>
          <w:rFonts w:ascii="Microsoft JhengHei Light" w:hAnsi="Microsoft JhengHei Light" w:eastAsia="Microsoft JhengHei Light" w:cs="Microsoft JhengHei Light"/>
          <w:b w:val="1"/>
          <w:bCs w:val="1"/>
          <w:noProof w:val="0"/>
          <w:sz w:val="24"/>
          <w:szCs w:val="24"/>
          <w:lang w:val="pt-BR"/>
        </w:rPr>
        <w:t>Cláusula Primeira</w:t>
      </w:r>
      <w:r w:rsidRPr="473CEDDB" w:rsidR="2AE67E3E">
        <w:rPr>
          <w:rFonts w:ascii="Microsoft JhengHei Light" w:hAnsi="Microsoft JhengHei Light" w:eastAsia="Microsoft JhengHei Light" w:cs="Microsoft JhengHei Light"/>
          <w:noProof w:val="0"/>
          <w:sz w:val="24"/>
          <w:szCs w:val="24"/>
          <w:lang w:val="pt-BR"/>
        </w:rPr>
        <w:t xml:space="preserve"> - Pelo presente, obriga(m)-se o(s) compromitentes perante o Município de Franca a adotar as seguintes medidas mitigadoras em relação ao empreendimento para corrigir ou minimizar seus efeitos negativos sobre o meio ambiente, observando rigorosamente os prazos assinalados, contados a partir da data da assinatura deste termo:</w:t>
      </w:r>
    </w:p>
    <w:p w:rsidR="2AE67E3E" w:rsidP="473CEDDB" w:rsidRDefault="2AE67E3E" w14:paraId="6A560B51" w14:textId="3D39D6C0">
      <w:pPr>
        <w:spacing w:before="0" w:beforeAutospacing="off" w:after="0" w:afterAutospacing="off"/>
        <w:jc w:val="both"/>
      </w:pPr>
      <w:r w:rsidRPr="473CEDDB" w:rsidR="2AE67E3E">
        <w:rPr>
          <w:rFonts w:ascii="Microsoft JhengHei Light" w:hAnsi="Microsoft JhengHei Light" w:eastAsia="Microsoft JhengHei Light" w:cs="Microsoft JhengHei Light"/>
          <w:noProof w:val="0"/>
          <w:sz w:val="24"/>
          <w:szCs w:val="24"/>
          <w:lang w:val="pt-BR"/>
        </w:rPr>
        <w:t xml:space="preserve"> </w:t>
      </w:r>
    </w:p>
    <w:p w:rsidR="473CEDDB" w:rsidP="473CEDDB" w:rsidRDefault="473CEDDB" w14:paraId="52A05BB6" w14:textId="1863D207">
      <w:pPr>
        <w:spacing w:before="0" w:beforeAutospacing="off" w:after="0" w:afterAutospacing="off"/>
        <w:jc w:val="both"/>
        <w:rPr>
          <w:rFonts w:ascii="Microsoft JhengHei Light" w:hAnsi="Microsoft JhengHei Light" w:eastAsia="Microsoft JhengHei Light" w:cs="Microsoft JhengHei Light"/>
          <w:noProof w:val="0"/>
          <w:sz w:val="24"/>
          <w:szCs w:val="24"/>
          <w:lang w:val="pt-BR"/>
        </w:rPr>
      </w:pPr>
    </w:p>
    <w:tbl>
      <w:tblPr>
        <w:tblStyle w:val="Tabelacomgrade"/>
        <w:bidiVisual w:val="0"/>
        <w:tblW w:w="0" w:type="auto"/>
        <w:jc w:val="center"/>
        <w:tblLook w:val="06A0" w:firstRow="1" w:lastRow="0" w:firstColumn="1" w:lastColumn="0" w:noHBand="1" w:noVBand="1"/>
      </w:tblPr>
      <w:tblGrid>
        <w:gridCol w:w="6075"/>
        <w:gridCol w:w="3165"/>
      </w:tblGrid>
      <w:tr w:rsidR="473CEDDB" w:rsidTr="473CEDDB" w14:paraId="13388CE4">
        <w:trPr>
          <w:trHeight w:val="300"/>
        </w:trPr>
        <w:tc>
          <w:tcPr>
            <w:tcW w:w="6075" w:type="dxa"/>
            <w:tcMar/>
            <w:vAlign w:val="top"/>
          </w:tcPr>
          <w:p w:rsidR="473CEDDB" w:rsidP="473CEDDB" w:rsidRDefault="473CEDDB" w14:paraId="2BD9A7B5" w14:textId="334CF17F">
            <w:pPr>
              <w:spacing w:before="0" w:beforeAutospacing="off" w:after="0" w:afterAutospacing="off"/>
            </w:pPr>
            <w:r w:rsidRPr="473CEDDB" w:rsidR="473CEDDB">
              <w:rPr>
                <w:rFonts w:ascii="Microsoft JhengHei Light" w:hAnsi="Microsoft JhengHei Light" w:eastAsia="Microsoft JhengHei Light" w:cs="Microsoft JhengHei Light"/>
                <w:b w:val="1"/>
                <w:bCs w:val="1"/>
              </w:rPr>
              <w:t>Medidas Mitigadoras</w:t>
            </w:r>
          </w:p>
        </w:tc>
        <w:tc>
          <w:tcPr>
            <w:tcW w:w="3165" w:type="dxa"/>
            <w:tcMar/>
            <w:vAlign w:val="top"/>
          </w:tcPr>
          <w:p w:rsidR="473CEDDB" w:rsidP="473CEDDB" w:rsidRDefault="473CEDDB" w14:paraId="1F088FF8" w14:textId="5CB74844">
            <w:pPr>
              <w:spacing w:before="0" w:beforeAutospacing="off" w:after="0" w:afterAutospacing="off"/>
            </w:pPr>
            <w:r w:rsidRPr="473CEDDB" w:rsidR="473CEDDB">
              <w:rPr>
                <w:rFonts w:ascii="Microsoft JhengHei Light" w:hAnsi="Microsoft JhengHei Light" w:eastAsia="Microsoft JhengHei Light" w:cs="Microsoft JhengHei Light"/>
                <w:b w:val="1"/>
                <w:bCs w:val="1"/>
              </w:rPr>
              <w:t>Prazo de Execução</w:t>
            </w:r>
          </w:p>
        </w:tc>
      </w:tr>
      <w:tr w:rsidR="473CEDDB" w:rsidTr="473CEDDB" w14:paraId="4CA8962B">
        <w:trPr>
          <w:trHeight w:val="300"/>
        </w:trPr>
        <w:tc>
          <w:tcPr>
            <w:tcW w:w="6075" w:type="dxa"/>
            <w:tcMar/>
            <w:vAlign w:val="top"/>
          </w:tcPr>
          <w:p w:rsidR="473CEDDB" w:rsidP="473CEDDB" w:rsidRDefault="473CEDDB" w14:paraId="7D294C2A" w14:textId="44FA10B5">
            <w:pPr>
              <w:spacing w:before="0" w:beforeAutospacing="off" w:after="0" w:afterAutospacing="off"/>
            </w:pPr>
            <w:r w:rsidRPr="473CEDDB" w:rsidR="473CEDDB">
              <w:rPr>
                <w:rFonts w:ascii="Microsoft JhengHei Light" w:hAnsi="Microsoft JhengHei Light" w:eastAsia="Microsoft JhengHei Light" w:cs="Microsoft JhengHei Light"/>
              </w:rPr>
              <w:t>Após a remoção da vegetação rasteira, o horizonte orgânico de solo nas áreas de corte e nos locais a serem pavimentados ou edificados deverá ser disposto em áreas de estocagem provisória em locais protegidos de erosão e de poluição, evitando-se locais próximos a canais de drenagem e áreas alagadas, para seu posterior aproveitamento. O entorno dos locais de armazenamento do solo deverá contar com sistema de drenagem superficial provisório para evitar o desenvolvimento de erosão e de sistema de anteparo e coleta do escoamento superficial, para evitar o carregamento de sedimentos e de partículas do solo estocado para as áreas baixas, drenagens e curso d’água próximo</w:t>
            </w:r>
          </w:p>
        </w:tc>
        <w:tc>
          <w:tcPr>
            <w:tcW w:w="3165" w:type="dxa"/>
            <w:tcMar/>
            <w:vAlign w:val="center"/>
          </w:tcPr>
          <w:p w:rsidR="473CEDDB" w:rsidP="473CEDDB" w:rsidRDefault="473CEDDB" w14:paraId="4EF14FF6" w14:textId="180E4E28">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2736F453">
        <w:trPr>
          <w:trHeight w:val="300"/>
        </w:trPr>
        <w:tc>
          <w:tcPr>
            <w:tcW w:w="6075" w:type="dxa"/>
            <w:tcMar/>
            <w:vAlign w:val="top"/>
          </w:tcPr>
          <w:p w:rsidR="473CEDDB" w:rsidP="473CEDDB" w:rsidRDefault="473CEDDB" w14:paraId="6641D8E3" w14:textId="413EAE63">
            <w:pPr>
              <w:spacing w:before="0" w:beforeAutospacing="off" w:after="0" w:afterAutospacing="off"/>
            </w:pPr>
            <w:r w:rsidRPr="473CEDDB" w:rsidR="473CEDDB">
              <w:rPr>
                <w:rFonts w:ascii="Microsoft JhengHei Light" w:hAnsi="Microsoft JhengHei Light" w:eastAsia="Microsoft JhengHei Light" w:cs="Microsoft JhengHei Light"/>
              </w:rPr>
              <w:t>Elaboração de cronograma de obras considerando, entre outros aspectos, o regime pluviométrico local, para que os movimentos de terra sejam efetuados em períodos de estiagem evitando-se as operações de escavação em períodos de chuva</w:t>
            </w:r>
          </w:p>
        </w:tc>
        <w:tc>
          <w:tcPr>
            <w:tcW w:w="3165" w:type="dxa"/>
            <w:tcMar/>
            <w:vAlign w:val="center"/>
          </w:tcPr>
          <w:p w:rsidR="473CEDDB" w:rsidP="473CEDDB" w:rsidRDefault="473CEDDB" w14:paraId="6038DF29" w14:textId="66689989">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44DE6471">
        <w:trPr>
          <w:trHeight w:val="300"/>
        </w:trPr>
        <w:tc>
          <w:tcPr>
            <w:tcW w:w="6075" w:type="dxa"/>
            <w:tcMar/>
            <w:vAlign w:val="top"/>
          </w:tcPr>
          <w:p w:rsidR="473CEDDB" w:rsidP="473CEDDB" w:rsidRDefault="473CEDDB" w14:paraId="6891455A" w14:textId="30F429D5">
            <w:pPr>
              <w:spacing w:before="0" w:beforeAutospacing="off" w:after="0" w:afterAutospacing="off"/>
            </w:pPr>
            <w:r w:rsidRPr="473CEDDB" w:rsidR="473CEDDB">
              <w:rPr>
                <w:rFonts w:ascii="Microsoft JhengHei Light" w:hAnsi="Microsoft JhengHei Light" w:eastAsia="Microsoft JhengHei Light" w:cs="Microsoft JhengHei Light"/>
              </w:rPr>
              <w:t>Planejamento adequado de terraplenagem e do projeto urbanístico para que não ocorra material excedente e nem se necessite de áreas de empréstimo de material;</w:t>
            </w:r>
          </w:p>
        </w:tc>
        <w:tc>
          <w:tcPr>
            <w:tcW w:w="3165" w:type="dxa"/>
            <w:tcMar/>
            <w:vAlign w:val="center"/>
          </w:tcPr>
          <w:p w:rsidR="473CEDDB" w:rsidP="473CEDDB" w:rsidRDefault="473CEDDB" w14:paraId="3F7D3C54" w14:textId="607AB2BB">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08086D65">
        <w:trPr>
          <w:trHeight w:val="300"/>
        </w:trPr>
        <w:tc>
          <w:tcPr>
            <w:tcW w:w="6075" w:type="dxa"/>
            <w:tcMar/>
            <w:vAlign w:val="top"/>
          </w:tcPr>
          <w:p w:rsidR="473CEDDB" w:rsidP="473CEDDB" w:rsidRDefault="473CEDDB" w14:paraId="07F3231A" w14:textId="748D6D96">
            <w:pPr>
              <w:spacing w:before="0" w:beforeAutospacing="off" w:after="0" w:afterAutospacing="off"/>
            </w:pPr>
            <w:r w:rsidRPr="473CEDDB" w:rsidR="473CEDDB">
              <w:rPr>
                <w:rFonts w:ascii="Microsoft JhengHei Light" w:hAnsi="Microsoft JhengHei Light" w:eastAsia="Microsoft JhengHei Light" w:cs="Microsoft JhengHei Light"/>
              </w:rPr>
              <w:t>Execução de obras complementares de drenagem (canaletas superficiais, bermas de desvio, etc.) em torno de áreas mais vulneráveis, bem como o plantio de forração vegetal;</w:t>
            </w:r>
          </w:p>
        </w:tc>
        <w:tc>
          <w:tcPr>
            <w:tcW w:w="3165" w:type="dxa"/>
            <w:tcMar/>
            <w:vAlign w:val="center"/>
          </w:tcPr>
          <w:p w:rsidR="473CEDDB" w:rsidP="473CEDDB" w:rsidRDefault="473CEDDB" w14:paraId="062E5117" w14:textId="3CF46BEE">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198B9C18">
        <w:trPr>
          <w:trHeight w:val="300"/>
        </w:trPr>
        <w:tc>
          <w:tcPr>
            <w:tcW w:w="6075" w:type="dxa"/>
            <w:tcMar/>
            <w:vAlign w:val="top"/>
          </w:tcPr>
          <w:p w:rsidR="473CEDDB" w:rsidP="473CEDDB" w:rsidRDefault="473CEDDB" w14:paraId="1068CB51" w14:textId="2953B864">
            <w:pPr>
              <w:spacing w:before="0" w:beforeAutospacing="off" w:after="0" w:afterAutospacing="off"/>
            </w:pPr>
            <w:r w:rsidRPr="473CEDDB" w:rsidR="473CEDDB">
              <w:rPr>
                <w:rFonts w:ascii="Microsoft JhengHei Light" w:hAnsi="Microsoft JhengHei Light" w:eastAsia="Microsoft JhengHei Light" w:cs="Microsoft JhengHei Light"/>
              </w:rPr>
              <w:t>Realização de obras de proteção, ainda que temporárias, em todas as áreas em que for removida a cobertura vegetal;</w:t>
            </w:r>
          </w:p>
        </w:tc>
        <w:tc>
          <w:tcPr>
            <w:tcW w:w="3165" w:type="dxa"/>
            <w:tcMar/>
            <w:vAlign w:val="center"/>
          </w:tcPr>
          <w:p w:rsidR="473CEDDB" w:rsidP="473CEDDB" w:rsidRDefault="473CEDDB" w14:paraId="57C321ED" w14:textId="29BBDE5B">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3AD4F54C">
        <w:trPr>
          <w:trHeight w:val="300"/>
        </w:trPr>
        <w:tc>
          <w:tcPr>
            <w:tcW w:w="6075" w:type="dxa"/>
            <w:tcMar/>
            <w:vAlign w:val="top"/>
          </w:tcPr>
          <w:p w:rsidR="473CEDDB" w:rsidP="473CEDDB" w:rsidRDefault="473CEDDB" w14:paraId="4ACCF892" w14:textId="508FC28E">
            <w:pPr>
              <w:spacing w:before="0" w:beforeAutospacing="off" w:after="0" w:afterAutospacing="off"/>
            </w:pPr>
            <w:r w:rsidRPr="473CEDDB" w:rsidR="473CEDDB">
              <w:rPr>
                <w:rFonts w:ascii="Microsoft JhengHei Light" w:hAnsi="Microsoft JhengHei Light" w:eastAsia="Microsoft JhengHei Light" w:cs="Microsoft JhengHei Light"/>
              </w:rPr>
              <w:t>Desenvolvimento de projeto de arborização e revegetação visando o controle de processos erosivos</w:t>
            </w:r>
          </w:p>
        </w:tc>
        <w:tc>
          <w:tcPr>
            <w:tcW w:w="3165" w:type="dxa"/>
            <w:tcMar/>
            <w:vAlign w:val="center"/>
          </w:tcPr>
          <w:p w:rsidR="473CEDDB" w:rsidP="473CEDDB" w:rsidRDefault="473CEDDB" w14:paraId="037F7E60" w14:textId="11A244BF">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1D8EE458">
        <w:trPr>
          <w:trHeight w:val="300"/>
        </w:trPr>
        <w:tc>
          <w:tcPr>
            <w:tcW w:w="6075" w:type="dxa"/>
            <w:tcMar/>
            <w:vAlign w:val="top"/>
          </w:tcPr>
          <w:p w:rsidR="473CEDDB" w:rsidP="473CEDDB" w:rsidRDefault="473CEDDB" w14:paraId="6517B651" w14:textId="4B394511">
            <w:pPr>
              <w:spacing w:before="0" w:beforeAutospacing="off" w:after="0" w:afterAutospacing="off"/>
            </w:pPr>
            <w:r w:rsidRPr="473CEDDB" w:rsidR="473CEDDB">
              <w:rPr>
                <w:rFonts w:ascii="Microsoft JhengHei Light" w:hAnsi="Microsoft JhengHei Light" w:eastAsia="Microsoft JhengHei Light" w:cs="Microsoft JhengHei Light"/>
              </w:rPr>
              <w:t>As medidas de controle do escoamento superficial e da sedimentação deverão ser também implementadas no canteiro de serviço, áreas de estocagem de material, de manuseio de óleos, graxas, lubrificantes, de disposição de resíduos sólidos, nos pátios de estacionamento, nos pavimentos das vias de serviço internas e nas futuras vias públicas do empreendimento. Não haverá oficinas de manutenção no canteiro de obras</w:t>
            </w:r>
          </w:p>
        </w:tc>
        <w:tc>
          <w:tcPr>
            <w:tcW w:w="3165" w:type="dxa"/>
            <w:tcMar/>
            <w:vAlign w:val="center"/>
          </w:tcPr>
          <w:p w:rsidR="473CEDDB" w:rsidP="473CEDDB" w:rsidRDefault="473CEDDB" w14:paraId="0BF37943" w14:textId="4CFC591D">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7FCE64C3">
        <w:trPr>
          <w:trHeight w:val="300"/>
        </w:trPr>
        <w:tc>
          <w:tcPr>
            <w:tcW w:w="6075" w:type="dxa"/>
            <w:tcMar/>
            <w:vAlign w:val="top"/>
          </w:tcPr>
          <w:p w:rsidR="473CEDDB" w:rsidP="473CEDDB" w:rsidRDefault="473CEDDB" w14:paraId="4F662BD8" w14:textId="613EA951">
            <w:pPr>
              <w:spacing w:before="0" w:beforeAutospacing="off" w:after="0" w:afterAutospacing="off"/>
            </w:pPr>
            <w:r w:rsidRPr="473CEDDB" w:rsidR="473CEDDB">
              <w:rPr>
                <w:rFonts w:ascii="Microsoft JhengHei Light" w:hAnsi="Microsoft JhengHei Light" w:eastAsia="Microsoft JhengHei Light" w:cs="Microsoft JhengHei Light"/>
              </w:rPr>
              <w:t>Com relação ao canteiro e áreas de apoio, esses locais deverão contar com sistema de coleta de águas residuais que, através de dutos ou canaletas, deverão ser encaminhadas a um tanque separador de água e óleo para promover a precipitação das partículas sólidas e a separação água/óleo, para então as águas poderem ser lançadas nos cursos d’água. Esses dispositivos deverão ser mantidos durante todo o período das obras</w:t>
            </w:r>
          </w:p>
        </w:tc>
        <w:tc>
          <w:tcPr>
            <w:tcW w:w="3165" w:type="dxa"/>
            <w:tcMar/>
            <w:vAlign w:val="center"/>
          </w:tcPr>
          <w:p w:rsidR="473CEDDB" w:rsidP="473CEDDB" w:rsidRDefault="473CEDDB" w14:paraId="08BC6BC2" w14:textId="5A61078C">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3708FA67">
        <w:trPr>
          <w:trHeight w:val="300"/>
        </w:trPr>
        <w:tc>
          <w:tcPr>
            <w:tcW w:w="6075" w:type="dxa"/>
            <w:tcMar/>
            <w:vAlign w:val="top"/>
          </w:tcPr>
          <w:p w:rsidR="473CEDDB" w:rsidP="473CEDDB" w:rsidRDefault="473CEDDB" w14:paraId="5034DEA0" w14:textId="53DE98A5">
            <w:pPr>
              <w:spacing w:before="0" w:beforeAutospacing="off" w:after="0" w:afterAutospacing="off"/>
            </w:pPr>
            <w:r w:rsidRPr="473CEDDB" w:rsidR="473CEDDB">
              <w:rPr>
                <w:rFonts w:ascii="Microsoft JhengHei Light" w:hAnsi="Microsoft JhengHei Light" w:eastAsia="Microsoft JhengHei Light" w:cs="Microsoft JhengHei Light"/>
              </w:rPr>
              <w:t>O material extraído deverá ser mantido umedecido, de forma que não ocorra emissão exagerada de partículas</w:t>
            </w:r>
          </w:p>
        </w:tc>
        <w:tc>
          <w:tcPr>
            <w:tcW w:w="3165" w:type="dxa"/>
            <w:tcMar/>
            <w:vAlign w:val="center"/>
          </w:tcPr>
          <w:p w:rsidR="473CEDDB" w:rsidP="473CEDDB" w:rsidRDefault="473CEDDB" w14:paraId="390D4FEE" w14:textId="04740F74">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5994D127">
        <w:trPr>
          <w:trHeight w:val="300"/>
        </w:trPr>
        <w:tc>
          <w:tcPr>
            <w:tcW w:w="6075" w:type="dxa"/>
            <w:tcMar/>
            <w:vAlign w:val="top"/>
          </w:tcPr>
          <w:p w:rsidR="473CEDDB" w:rsidP="473CEDDB" w:rsidRDefault="473CEDDB" w14:paraId="01F2CE03" w14:textId="06A3175C">
            <w:pPr>
              <w:spacing w:before="0" w:beforeAutospacing="off" w:after="0" w:afterAutospacing="off"/>
            </w:pPr>
            <w:r w:rsidRPr="473CEDDB" w:rsidR="473CEDDB">
              <w:rPr>
                <w:rFonts w:ascii="Microsoft JhengHei Light" w:hAnsi="Microsoft JhengHei Light" w:eastAsia="Microsoft JhengHei Light" w:cs="Microsoft JhengHei Light"/>
              </w:rPr>
              <w:t>As áreas de estocagem de materiais, bem como as vias de circulação devem ser umedecidas, especialmente durante o período seco</w:t>
            </w:r>
          </w:p>
        </w:tc>
        <w:tc>
          <w:tcPr>
            <w:tcW w:w="3165" w:type="dxa"/>
            <w:tcMar/>
            <w:vAlign w:val="center"/>
          </w:tcPr>
          <w:p w:rsidR="473CEDDB" w:rsidP="473CEDDB" w:rsidRDefault="473CEDDB" w14:paraId="403232BA" w14:textId="3BBF70F2">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3133C79A">
        <w:trPr>
          <w:trHeight w:val="300"/>
        </w:trPr>
        <w:tc>
          <w:tcPr>
            <w:tcW w:w="6075" w:type="dxa"/>
            <w:tcMar/>
            <w:vAlign w:val="top"/>
          </w:tcPr>
          <w:p w:rsidR="473CEDDB" w:rsidP="473CEDDB" w:rsidRDefault="473CEDDB" w14:paraId="47684B8A" w14:textId="1F35F790">
            <w:pPr>
              <w:spacing w:before="0" w:beforeAutospacing="off" w:after="0" w:afterAutospacing="off"/>
            </w:pPr>
            <w:r w:rsidRPr="473CEDDB" w:rsidR="473CEDDB">
              <w:rPr>
                <w:rFonts w:ascii="Microsoft JhengHei Light" w:hAnsi="Microsoft JhengHei Light" w:eastAsia="Microsoft JhengHei Light" w:cs="Microsoft JhengHei Light"/>
              </w:rPr>
              <w:t>O fluxo de veículos nas áreas das obras e vias de circulação deve ser controlado e orientado, para evitar a formação desnecessária de poeira</w:t>
            </w:r>
          </w:p>
        </w:tc>
        <w:tc>
          <w:tcPr>
            <w:tcW w:w="3165" w:type="dxa"/>
            <w:tcMar/>
            <w:vAlign w:val="center"/>
          </w:tcPr>
          <w:p w:rsidR="473CEDDB" w:rsidP="473CEDDB" w:rsidRDefault="473CEDDB" w14:paraId="56180768" w14:textId="4C389440">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6754E19D">
        <w:trPr>
          <w:trHeight w:val="300"/>
        </w:trPr>
        <w:tc>
          <w:tcPr>
            <w:tcW w:w="6075" w:type="dxa"/>
            <w:tcMar/>
            <w:vAlign w:val="top"/>
          </w:tcPr>
          <w:p w:rsidR="473CEDDB" w:rsidP="473CEDDB" w:rsidRDefault="473CEDDB" w14:paraId="046E85B8" w14:textId="72843302">
            <w:pPr>
              <w:spacing w:before="0" w:beforeAutospacing="off" w:after="0" w:afterAutospacing="off"/>
            </w:pPr>
            <w:r w:rsidRPr="473CEDDB" w:rsidR="473CEDDB">
              <w:rPr>
                <w:rFonts w:ascii="Microsoft JhengHei Light" w:hAnsi="Microsoft JhengHei Light" w:eastAsia="Microsoft JhengHei Light" w:cs="Microsoft JhengHei Light"/>
              </w:rPr>
              <w:t>As vias internas e as de circulação nas proximidades do empreendimento deverão ser periodicamente umedecidas, notadamente durante os períodos de seca</w:t>
            </w:r>
          </w:p>
        </w:tc>
        <w:tc>
          <w:tcPr>
            <w:tcW w:w="3165" w:type="dxa"/>
            <w:tcMar/>
            <w:vAlign w:val="center"/>
          </w:tcPr>
          <w:p w:rsidR="473CEDDB" w:rsidP="473CEDDB" w:rsidRDefault="473CEDDB" w14:paraId="082EF99D" w14:textId="2C995682">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632EC3E7">
        <w:trPr>
          <w:trHeight w:val="300"/>
        </w:trPr>
        <w:tc>
          <w:tcPr>
            <w:tcW w:w="6075" w:type="dxa"/>
            <w:tcMar/>
            <w:vAlign w:val="top"/>
          </w:tcPr>
          <w:p w:rsidR="473CEDDB" w:rsidP="473CEDDB" w:rsidRDefault="473CEDDB" w14:paraId="6B1A03D4" w14:textId="73AAAAB6">
            <w:pPr>
              <w:spacing w:before="0" w:beforeAutospacing="off" w:after="0" w:afterAutospacing="off"/>
            </w:pPr>
            <w:r w:rsidRPr="473CEDDB" w:rsidR="473CEDDB">
              <w:rPr>
                <w:rFonts w:ascii="Microsoft JhengHei Light" w:hAnsi="Microsoft JhengHei Light" w:eastAsia="Microsoft JhengHei Light" w:cs="Microsoft JhengHei Light"/>
              </w:rPr>
              <w:t>Os equipamentos, máquinas e os veículos devem ser submetidos à manutenção regular e periódica</w:t>
            </w:r>
          </w:p>
        </w:tc>
        <w:tc>
          <w:tcPr>
            <w:tcW w:w="3165" w:type="dxa"/>
            <w:tcMar/>
            <w:vAlign w:val="center"/>
          </w:tcPr>
          <w:p w:rsidR="473CEDDB" w:rsidP="473CEDDB" w:rsidRDefault="473CEDDB" w14:paraId="57C21688" w14:textId="183D9B9F">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3354F69F">
        <w:trPr>
          <w:trHeight w:val="300"/>
        </w:trPr>
        <w:tc>
          <w:tcPr>
            <w:tcW w:w="6075" w:type="dxa"/>
            <w:tcMar/>
            <w:vAlign w:val="top"/>
          </w:tcPr>
          <w:p w:rsidR="473CEDDB" w:rsidP="473CEDDB" w:rsidRDefault="473CEDDB" w14:paraId="0C3077DC" w14:textId="4F267205">
            <w:pPr>
              <w:spacing w:before="0" w:beforeAutospacing="off" w:after="0" w:afterAutospacing="off"/>
            </w:pPr>
            <w:r w:rsidRPr="473CEDDB" w:rsidR="473CEDDB">
              <w:rPr>
                <w:rFonts w:ascii="Microsoft JhengHei Light" w:hAnsi="Microsoft JhengHei Light" w:eastAsia="Microsoft JhengHei Light" w:cs="Microsoft JhengHei Light"/>
              </w:rPr>
              <w:t>A queima de materiais combustíveis, de lixo e de matéria orgânica será proibida</w:t>
            </w:r>
          </w:p>
        </w:tc>
        <w:tc>
          <w:tcPr>
            <w:tcW w:w="3165" w:type="dxa"/>
            <w:tcMar/>
            <w:vAlign w:val="center"/>
          </w:tcPr>
          <w:p w:rsidR="473CEDDB" w:rsidP="473CEDDB" w:rsidRDefault="473CEDDB" w14:paraId="6AA328A5" w14:textId="6BBC2869">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7CD32C71">
        <w:trPr>
          <w:trHeight w:val="300"/>
        </w:trPr>
        <w:tc>
          <w:tcPr>
            <w:tcW w:w="6075" w:type="dxa"/>
            <w:tcMar/>
            <w:vAlign w:val="top"/>
          </w:tcPr>
          <w:p w:rsidR="473CEDDB" w:rsidP="473CEDDB" w:rsidRDefault="473CEDDB" w14:paraId="45AAD0E3" w14:textId="7F03AB0B">
            <w:pPr>
              <w:spacing w:before="0" w:beforeAutospacing="off" w:after="0" w:afterAutospacing="off"/>
            </w:pPr>
            <w:r w:rsidRPr="473CEDDB" w:rsidR="473CEDDB">
              <w:rPr>
                <w:rFonts w:ascii="Microsoft JhengHei Light" w:hAnsi="Microsoft JhengHei Light" w:eastAsia="Microsoft JhengHei Light" w:cs="Microsoft JhengHei Light"/>
              </w:rPr>
              <w:t>Os veículos que demandarem à área de operações deverão ter os pneus lavados quando a deixarem para evitar o carregamento de material terroso para outras vias e sua suspensão pela ação dos ventos</w:t>
            </w:r>
          </w:p>
        </w:tc>
        <w:tc>
          <w:tcPr>
            <w:tcW w:w="3165" w:type="dxa"/>
            <w:tcMar/>
            <w:vAlign w:val="center"/>
          </w:tcPr>
          <w:p w:rsidR="473CEDDB" w:rsidP="473CEDDB" w:rsidRDefault="473CEDDB" w14:paraId="37BEB7E1" w14:textId="73E739DA">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78F4B94C">
        <w:trPr>
          <w:trHeight w:val="300"/>
        </w:trPr>
        <w:tc>
          <w:tcPr>
            <w:tcW w:w="6075" w:type="dxa"/>
            <w:tcMar/>
            <w:vAlign w:val="top"/>
          </w:tcPr>
          <w:p w:rsidR="473CEDDB" w:rsidP="473CEDDB" w:rsidRDefault="473CEDDB" w14:paraId="29DBD1A0" w14:textId="7108BD1D">
            <w:pPr>
              <w:spacing w:before="0" w:beforeAutospacing="off" w:after="0" w:afterAutospacing="off"/>
            </w:pPr>
            <w:r w:rsidRPr="473CEDDB" w:rsidR="473CEDDB">
              <w:rPr>
                <w:rFonts w:ascii="Microsoft JhengHei Light" w:hAnsi="Microsoft JhengHei Light" w:eastAsia="Microsoft JhengHei Light" w:cs="Microsoft JhengHei Light"/>
              </w:rPr>
              <w:t>As atividades das obras deverão se restringir ao horário diurno para atenuar os incômodos à população residente nas vizinhanças</w:t>
            </w:r>
          </w:p>
        </w:tc>
        <w:tc>
          <w:tcPr>
            <w:tcW w:w="3165" w:type="dxa"/>
            <w:tcMar/>
            <w:vAlign w:val="center"/>
          </w:tcPr>
          <w:p w:rsidR="473CEDDB" w:rsidP="473CEDDB" w:rsidRDefault="473CEDDB" w14:paraId="1306D311" w14:textId="644E5FF7">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457D4010">
        <w:trPr>
          <w:trHeight w:val="300"/>
        </w:trPr>
        <w:tc>
          <w:tcPr>
            <w:tcW w:w="6075" w:type="dxa"/>
            <w:tcMar/>
            <w:vAlign w:val="top"/>
          </w:tcPr>
          <w:p w:rsidR="473CEDDB" w:rsidP="473CEDDB" w:rsidRDefault="473CEDDB" w14:paraId="370236A3" w14:textId="45C9BD5C">
            <w:pPr>
              <w:spacing w:before="0" w:beforeAutospacing="off" w:after="0" w:afterAutospacing="off"/>
            </w:pPr>
            <w:r w:rsidRPr="473CEDDB" w:rsidR="473CEDDB">
              <w:rPr>
                <w:rFonts w:ascii="Microsoft JhengHei Light" w:hAnsi="Microsoft JhengHei Light" w:eastAsia="Microsoft JhengHei Light" w:cs="Microsoft JhengHei Light"/>
              </w:rPr>
              <w:t>As máquinas e equipamentos deverão passar por serviços de manutenção e regulagem periódicos, assim como deverá se proceder à fiscalização dos veículos para verificação do nível de ruídos e manutenção das características originais do sistema de escapamento, em atendimento à Resolução CONAMA de 08/92 referente a este tema</w:t>
            </w:r>
          </w:p>
        </w:tc>
        <w:tc>
          <w:tcPr>
            <w:tcW w:w="3165" w:type="dxa"/>
            <w:tcMar/>
            <w:vAlign w:val="center"/>
          </w:tcPr>
          <w:p w:rsidR="473CEDDB" w:rsidP="473CEDDB" w:rsidRDefault="473CEDDB" w14:paraId="72A57005" w14:textId="32163EB0">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136850A9">
        <w:trPr>
          <w:trHeight w:val="300"/>
        </w:trPr>
        <w:tc>
          <w:tcPr>
            <w:tcW w:w="6075" w:type="dxa"/>
            <w:tcMar/>
            <w:vAlign w:val="top"/>
          </w:tcPr>
          <w:p w:rsidR="473CEDDB" w:rsidP="473CEDDB" w:rsidRDefault="473CEDDB" w14:paraId="55DD06E6" w14:textId="2AD5260D">
            <w:pPr>
              <w:spacing w:before="0" w:beforeAutospacing="off" w:after="0" w:afterAutospacing="off"/>
            </w:pPr>
            <w:r w:rsidRPr="473CEDDB" w:rsidR="473CEDDB">
              <w:rPr>
                <w:rFonts w:ascii="Microsoft JhengHei Light" w:hAnsi="Microsoft JhengHei Light" w:eastAsia="Microsoft JhengHei Light" w:cs="Microsoft JhengHei Light"/>
              </w:rPr>
              <w:t>O período de exposição dos trabalhadores aos ruídos gerados pelos serviços prestados deverá seguir os limites determinados pela Norma Reguladora NR-15 do Ministério do Trabalho</w:t>
            </w:r>
          </w:p>
        </w:tc>
        <w:tc>
          <w:tcPr>
            <w:tcW w:w="3165" w:type="dxa"/>
            <w:tcMar/>
            <w:vAlign w:val="center"/>
          </w:tcPr>
          <w:p w:rsidR="473CEDDB" w:rsidP="473CEDDB" w:rsidRDefault="473CEDDB" w14:paraId="148316E8" w14:textId="3F788001">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250159DA">
        <w:trPr>
          <w:trHeight w:val="300"/>
        </w:trPr>
        <w:tc>
          <w:tcPr>
            <w:tcW w:w="6075" w:type="dxa"/>
            <w:tcMar/>
            <w:vAlign w:val="top"/>
          </w:tcPr>
          <w:p w:rsidR="473CEDDB" w:rsidP="473CEDDB" w:rsidRDefault="473CEDDB" w14:paraId="67B2CAEF" w14:textId="72D77872">
            <w:pPr>
              <w:spacing w:before="0" w:beforeAutospacing="off" w:after="0" w:afterAutospacing="off"/>
            </w:pPr>
            <w:r w:rsidRPr="473CEDDB" w:rsidR="473CEDDB">
              <w:rPr>
                <w:rFonts w:ascii="Microsoft JhengHei Light" w:hAnsi="Microsoft JhengHei Light" w:eastAsia="Microsoft JhengHei Light" w:cs="Microsoft JhengHei Light"/>
              </w:rPr>
              <w:t>Controle dos efluentes domésticos – o canteiro de obras disporá obrigatoriamente de fossas sépticas, padrão NBR e de banheiros químicos</w:t>
            </w:r>
          </w:p>
        </w:tc>
        <w:tc>
          <w:tcPr>
            <w:tcW w:w="3165" w:type="dxa"/>
            <w:tcMar/>
            <w:vAlign w:val="center"/>
          </w:tcPr>
          <w:p w:rsidR="473CEDDB" w:rsidP="473CEDDB" w:rsidRDefault="473CEDDB" w14:paraId="7606FB79" w14:textId="6B049B99">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0579838A">
        <w:trPr>
          <w:trHeight w:val="300"/>
        </w:trPr>
        <w:tc>
          <w:tcPr>
            <w:tcW w:w="6075" w:type="dxa"/>
            <w:tcMar/>
            <w:vAlign w:val="top"/>
          </w:tcPr>
          <w:p w:rsidR="473CEDDB" w:rsidP="473CEDDB" w:rsidRDefault="473CEDDB" w14:paraId="00A80446" w14:textId="7C19276B">
            <w:pPr>
              <w:spacing w:before="0" w:beforeAutospacing="off" w:after="0" w:afterAutospacing="off"/>
            </w:pPr>
            <w:r w:rsidRPr="473CEDDB" w:rsidR="473CEDDB">
              <w:rPr>
                <w:rFonts w:ascii="Microsoft JhengHei Light" w:hAnsi="Microsoft JhengHei Light" w:eastAsia="Microsoft JhengHei Light" w:cs="Microsoft JhengHei Light"/>
              </w:rPr>
              <w:t>Controle de efluentes industriais – o controle dos efluentes industriais deverá ser realizado nas áreas de lavagem de veículos e máquinas. Deverá ser implantado sistema de coleta dos efluentes gerados, para encaminhá-los a um tanque separador água/óleo, destinado à contenção de sólidos, óleos e graxas antes de seu lançamento nos cursos d’água, visando evitar o carregamento dessas substâncias poluidoras, caso estas atividades sejam realizadas no local. Óleos e graxas retidos deverão ser armazenados para sua posterior remoção e descarte ambientalmente adequado ou reciclagem</w:t>
            </w:r>
          </w:p>
        </w:tc>
        <w:tc>
          <w:tcPr>
            <w:tcW w:w="3165" w:type="dxa"/>
            <w:tcMar/>
            <w:vAlign w:val="center"/>
          </w:tcPr>
          <w:p w:rsidR="473CEDDB" w:rsidP="473CEDDB" w:rsidRDefault="473CEDDB" w14:paraId="4792C1F9" w14:textId="3B97AFE2">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6F74C11B">
        <w:trPr>
          <w:trHeight w:val="300"/>
        </w:trPr>
        <w:tc>
          <w:tcPr>
            <w:tcW w:w="6075" w:type="dxa"/>
            <w:tcMar/>
            <w:vAlign w:val="top"/>
          </w:tcPr>
          <w:p w:rsidR="473CEDDB" w:rsidP="473CEDDB" w:rsidRDefault="473CEDDB" w14:paraId="01985A70" w14:textId="4128162E">
            <w:pPr>
              <w:spacing w:before="0" w:beforeAutospacing="off" w:after="0" w:afterAutospacing="off"/>
            </w:pPr>
            <w:r w:rsidRPr="473CEDDB" w:rsidR="473CEDDB">
              <w:rPr>
                <w:rFonts w:ascii="Microsoft JhengHei Light" w:hAnsi="Microsoft JhengHei Light" w:eastAsia="Microsoft JhengHei Light" w:cs="Microsoft JhengHei Light"/>
              </w:rPr>
              <w:t>Levantamento, prévio à obra, dos aterros e locais adequados para a disposição dos resíduos previstos</w:t>
            </w:r>
          </w:p>
        </w:tc>
        <w:tc>
          <w:tcPr>
            <w:tcW w:w="3165" w:type="dxa"/>
            <w:tcMar/>
            <w:vAlign w:val="center"/>
          </w:tcPr>
          <w:p w:rsidR="473CEDDB" w:rsidP="473CEDDB" w:rsidRDefault="473CEDDB" w14:paraId="21AB9771" w14:textId="0E0793C0">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4429FE9D">
        <w:trPr>
          <w:trHeight w:val="300"/>
        </w:trPr>
        <w:tc>
          <w:tcPr>
            <w:tcW w:w="6075" w:type="dxa"/>
            <w:tcMar/>
            <w:vAlign w:val="top"/>
          </w:tcPr>
          <w:p w:rsidR="473CEDDB" w:rsidP="473CEDDB" w:rsidRDefault="473CEDDB" w14:paraId="6C65C849" w14:textId="3D38901E">
            <w:pPr>
              <w:spacing w:before="0" w:beforeAutospacing="off" w:after="0" w:afterAutospacing="off"/>
            </w:pPr>
            <w:r w:rsidRPr="473CEDDB" w:rsidR="473CEDDB">
              <w:rPr>
                <w:rFonts w:ascii="Microsoft JhengHei Light" w:hAnsi="Microsoft JhengHei Light" w:eastAsia="Microsoft JhengHei Light" w:cs="Microsoft JhengHei Light"/>
              </w:rPr>
              <w:t>Inclusão, no treinamento ambiental dos trabalhadores, dos aspectos de gerenciamento de resíduos, abrangendo também a identificação de resíduos para reciclagem</w:t>
            </w:r>
          </w:p>
        </w:tc>
        <w:tc>
          <w:tcPr>
            <w:tcW w:w="3165" w:type="dxa"/>
            <w:tcMar/>
            <w:vAlign w:val="center"/>
          </w:tcPr>
          <w:p w:rsidR="473CEDDB" w:rsidP="473CEDDB" w:rsidRDefault="473CEDDB" w14:paraId="664275A1" w14:textId="3BD9BDDE">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4636A19C">
        <w:trPr>
          <w:trHeight w:val="300"/>
        </w:trPr>
        <w:tc>
          <w:tcPr>
            <w:tcW w:w="6075" w:type="dxa"/>
            <w:tcMar/>
            <w:vAlign w:val="top"/>
          </w:tcPr>
          <w:p w:rsidR="473CEDDB" w:rsidP="473CEDDB" w:rsidRDefault="473CEDDB" w14:paraId="45BA3C28" w14:textId="78701D7E">
            <w:pPr>
              <w:spacing w:before="0" w:beforeAutospacing="off" w:after="0" w:afterAutospacing="off"/>
            </w:pPr>
            <w:r w:rsidRPr="473CEDDB" w:rsidR="473CEDDB">
              <w:rPr>
                <w:rFonts w:ascii="Microsoft JhengHei Light" w:hAnsi="Microsoft JhengHei Light" w:eastAsia="Microsoft JhengHei Light" w:cs="Microsoft JhengHei Light"/>
              </w:rPr>
              <w:t>Implantação de sistema de coleta seletiva de resíduos</w:t>
            </w:r>
          </w:p>
        </w:tc>
        <w:tc>
          <w:tcPr>
            <w:tcW w:w="3165" w:type="dxa"/>
            <w:tcMar/>
            <w:vAlign w:val="center"/>
          </w:tcPr>
          <w:p w:rsidR="473CEDDB" w:rsidP="473CEDDB" w:rsidRDefault="473CEDDB" w14:paraId="6E992603" w14:textId="16559D09">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30B458C0">
        <w:trPr>
          <w:trHeight w:val="300"/>
        </w:trPr>
        <w:tc>
          <w:tcPr>
            <w:tcW w:w="6075" w:type="dxa"/>
            <w:tcMar/>
            <w:vAlign w:val="top"/>
          </w:tcPr>
          <w:p w:rsidR="473CEDDB" w:rsidP="473CEDDB" w:rsidRDefault="473CEDDB" w14:paraId="394BA9D1" w14:textId="44B5CEE8">
            <w:pPr>
              <w:spacing w:before="0" w:beforeAutospacing="off" w:after="0" w:afterAutospacing="off"/>
            </w:pPr>
            <w:r w:rsidRPr="473CEDDB" w:rsidR="473CEDDB">
              <w:rPr>
                <w:rFonts w:ascii="Microsoft JhengHei Light" w:hAnsi="Microsoft JhengHei Light" w:eastAsia="Microsoft JhengHei Light" w:cs="Microsoft JhengHei Light"/>
              </w:rPr>
              <w:t>Identificação de empresas capacitadas para o transporte e disposição dos resíduos</w:t>
            </w:r>
          </w:p>
        </w:tc>
        <w:tc>
          <w:tcPr>
            <w:tcW w:w="3165" w:type="dxa"/>
            <w:tcMar/>
            <w:vAlign w:val="center"/>
          </w:tcPr>
          <w:p w:rsidR="473CEDDB" w:rsidP="473CEDDB" w:rsidRDefault="473CEDDB" w14:paraId="1B043F95" w14:textId="71BF6ABA">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3C50AC13">
        <w:trPr>
          <w:trHeight w:val="300"/>
        </w:trPr>
        <w:tc>
          <w:tcPr>
            <w:tcW w:w="6075" w:type="dxa"/>
            <w:tcMar/>
            <w:vAlign w:val="top"/>
          </w:tcPr>
          <w:p w:rsidR="473CEDDB" w:rsidP="473CEDDB" w:rsidRDefault="473CEDDB" w14:paraId="24361602" w14:textId="2CF8BB37">
            <w:pPr>
              <w:spacing w:before="0" w:beforeAutospacing="off" w:after="0" w:afterAutospacing="off"/>
            </w:pPr>
            <w:r w:rsidRPr="473CEDDB" w:rsidR="473CEDDB">
              <w:rPr>
                <w:rFonts w:ascii="Microsoft JhengHei Light" w:hAnsi="Microsoft JhengHei Light" w:eastAsia="Microsoft JhengHei Light" w:cs="Microsoft JhengHei Light"/>
              </w:rPr>
              <w:t>Fiscalização das atividades geradoras de resíduos durante a implantação do empreendimento</w:t>
            </w:r>
          </w:p>
        </w:tc>
        <w:tc>
          <w:tcPr>
            <w:tcW w:w="3165" w:type="dxa"/>
            <w:tcMar/>
            <w:vAlign w:val="center"/>
          </w:tcPr>
          <w:p w:rsidR="473CEDDB" w:rsidP="473CEDDB" w:rsidRDefault="473CEDDB" w14:paraId="3973FF00" w14:textId="061574F6">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2B94357F">
        <w:trPr>
          <w:trHeight w:val="300"/>
        </w:trPr>
        <w:tc>
          <w:tcPr>
            <w:tcW w:w="6075" w:type="dxa"/>
            <w:tcMar/>
            <w:vAlign w:val="top"/>
          </w:tcPr>
          <w:p w:rsidR="473CEDDB" w:rsidP="473CEDDB" w:rsidRDefault="473CEDDB" w14:paraId="2598CC37" w14:textId="38664C8B">
            <w:pPr>
              <w:spacing w:before="0" w:beforeAutospacing="off" w:after="0" w:afterAutospacing="off"/>
            </w:pPr>
            <w:r w:rsidRPr="473CEDDB" w:rsidR="473CEDDB">
              <w:rPr>
                <w:rFonts w:ascii="Microsoft JhengHei Light" w:hAnsi="Microsoft JhengHei Light" w:eastAsia="Microsoft JhengHei Light" w:cs="Microsoft JhengHei Light"/>
              </w:rPr>
              <w:t>O empreendedor deverá estabelecer entendimentos com os órgãos locais responsáveis pelo trânsito, para adoção de medidas de ordenação do fluxo de veículos e de segurança dos transeuntes e trabalhadores nas vias de circulação externas</w:t>
            </w:r>
          </w:p>
        </w:tc>
        <w:tc>
          <w:tcPr>
            <w:tcW w:w="3165" w:type="dxa"/>
            <w:tcMar/>
            <w:vAlign w:val="center"/>
          </w:tcPr>
          <w:p w:rsidR="473CEDDB" w:rsidP="473CEDDB" w:rsidRDefault="473CEDDB" w14:paraId="59E35E2C" w14:textId="0792FAAB">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78C1DA09">
        <w:trPr>
          <w:trHeight w:val="300"/>
        </w:trPr>
        <w:tc>
          <w:tcPr>
            <w:tcW w:w="6075" w:type="dxa"/>
            <w:tcMar/>
            <w:vAlign w:val="top"/>
          </w:tcPr>
          <w:p w:rsidR="473CEDDB" w:rsidP="473CEDDB" w:rsidRDefault="473CEDDB" w14:paraId="50A12535" w14:textId="164234C4">
            <w:pPr>
              <w:spacing w:before="0" w:beforeAutospacing="off" w:after="0" w:afterAutospacing="off"/>
            </w:pPr>
            <w:r w:rsidRPr="473CEDDB" w:rsidR="473CEDDB">
              <w:rPr>
                <w:rFonts w:ascii="Microsoft JhengHei Light" w:hAnsi="Microsoft JhengHei Light" w:eastAsia="Microsoft JhengHei Light" w:cs="Microsoft JhengHei Light"/>
              </w:rPr>
              <w:t>A circulação de veículos e máquinas nas vias de acesso deverá ser sinalizada, pelo menos nos trechos mais críticos, evitando a ocorrência de acidentes com outros veículos e com transeuntes, notadamente junto ao dispositivo mencionado acima</w:t>
            </w:r>
          </w:p>
        </w:tc>
        <w:tc>
          <w:tcPr>
            <w:tcW w:w="3165" w:type="dxa"/>
            <w:tcMar/>
            <w:vAlign w:val="center"/>
          </w:tcPr>
          <w:p w:rsidR="473CEDDB" w:rsidP="473CEDDB" w:rsidRDefault="473CEDDB" w14:paraId="42F77F5F" w14:textId="7AF1E607">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0E6D45D7">
        <w:trPr>
          <w:trHeight w:val="300"/>
        </w:trPr>
        <w:tc>
          <w:tcPr>
            <w:tcW w:w="6075" w:type="dxa"/>
            <w:tcMar/>
            <w:vAlign w:val="top"/>
          </w:tcPr>
          <w:p w:rsidR="473CEDDB" w:rsidP="473CEDDB" w:rsidRDefault="473CEDDB" w14:paraId="4FCD4456" w14:textId="299F98F8">
            <w:pPr>
              <w:spacing w:before="0" w:beforeAutospacing="off" w:after="0" w:afterAutospacing="off"/>
            </w:pPr>
            <w:r w:rsidRPr="473CEDDB" w:rsidR="473CEDDB">
              <w:rPr>
                <w:rFonts w:ascii="Microsoft JhengHei Light" w:hAnsi="Microsoft JhengHei Light" w:eastAsia="Microsoft JhengHei Light" w:cs="Microsoft JhengHei Light"/>
              </w:rPr>
              <w:t>A sinalização de segurança para o tráfego devera obedecer às recomendações do Código Nacional de Trânsito quanto às dimensões, formatos e dizeres. Quaisquer sinalizações complementares de obras nas vias públicas deverão seguir a Resolução n° 561/80 do CONTRAN (Conselho Nacional de Transito)</w:t>
            </w:r>
          </w:p>
        </w:tc>
        <w:tc>
          <w:tcPr>
            <w:tcW w:w="3165" w:type="dxa"/>
            <w:tcMar/>
            <w:vAlign w:val="center"/>
          </w:tcPr>
          <w:p w:rsidR="473CEDDB" w:rsidP="473CEDDB" w:rsidRDefault="473CEDDB" w14:paraId="1ACA831C" w14:textId="0FCA61D4">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1A2B3C26">
        <w:trPr>
          <w:trHeight w:val="300"/>
        </w:trPr>
        <w:tc>
          <w:tcPr>
            <w:tcW w:w="6075" w:type="dxa"/>
            <w:tcMar/>
            <w:vAlign w:val="top"/>
          </w:tcPr>
          <w:p w:rsidR="473CEDDB" w:rsidP="473CEDDB" w:rsidRDefault="473CEDDB" w14:paraId="7DDF49E7" w14:textId="0B7F7254">
            <w:pPr>
              <w:spacing w:before="0" w:beforeAutospacing="off" w:after="0" w:afterAutospacing="off"/>
            </w:pPr>
            <w:r w:rsidRPr="473CEDDB" w:rsidR="473CEDDB">
              <w:rPr>
                <w:rFonts w:ascii="Microsoft JhengHei Light" w:hAnsi="Microsoft JhengHei Light" w:eastAsia="Microsoft JhengHei Light" w:cs="Microsoft JhengHei Light"/>
              </w:rPr>
              <w:t>Nos acessos e locais das obras deverá ser colocada uma placa contendo as informações gerais do empreendimento, constando claramente o nome e telefone para contato dos responsáveis pelas relações com a comunidade</w:t>
            </w:r>
          </w:p>
        </w:tc>
        <w:tc>
          <w:tcPr>
            <w:tcW w:w="3165" w:type="dxa"/>
            <w:tcMar/>
            <w:vAlign w:val="center"/>
          </w:tcPr>
          <w:p w:rsidR="473CEDDB" w:rsidP="473CEDDB" w:rsidRDefault="473CEDDB" w14:paraId="13914542" w14:textId="5459E85C">
            <w:pPr>
              <w:spacing w:before="0" w:beforeAutospacing="off" w:after="0" w:afterAutospacing="off"/>
              <w:jc w:val="center"/>
            </w:pPr>
            <w:r w:rsidRPr="473CEDDB" w:rsidR="473CEDDB">
              <w:rPr>
                <w:rFonts w:ascii="Microsoft JhengHei Light" w:hAnsi="Microsoft JhengHei Light" w:eastAsia="Microsoft JhengHei Light" w:cs="Microsoft JhengHei Light"/>
              </w:rPr>
              <w:t>Durante o período de obras (2 anos)</w:t>
            </w:r>
          </w:p>
        </w:tc>
      </w:tr>
      <w:tr w:rsidR="473CEDDB" w:rsidTr="473CEDDB" w14:paraId="30F42FAA">
        <w:trPr>
          <w:trHeight w:val="300"/>
        </w:trPr>
        <w:tc>
          <w:tcPr>
            <w:tcW w:w="6075" w:type="dxa"/>
            <w:tcMar/>
            <w:vAlign w:val="top"/>
          </w:tcPr>
          <w:p w:rsidR="473CEDDB" w:rsidP="473CEDDB" w:rsidRDefault="473CEDDB" w14:paraId="41458212" w14:textId="42E83795">
            <w:pPr>
              <w:spacing w:before="0" w:beforeAutospacing="off" w:after="0" w:afterAutospacing="off"/>
            </w:pPr>
            <w:r w:rsidRPr="473CEDDB" w:rsidR="473CEDDB">
              <w:rPr>
                <w:rFonts w:ascii="Microsoft JhengHei Light" w:hAnsi="Microsoft JhengHei Light" w:eastAsia="Microsoft JhengHei Light" w:cs="Microsoft JhengHei Light"/>
              </w:rPr>
              <w:t>Nos canteiros e locais das obras devem estar sinalizadas as diversas áreas e frentes de serviços, de modo a orientar o trânsito de pedestres e veículos, evitando a permanência de pessoas e veículos onde não for desejável/permitido</w:t>
            </w:r>
          </w:p>
        </w:tc>
        <w:tc>
          <w:tcPr>
            <w:tcW w:w="3165" w:type="dxa"/>
            <w:tcMar/>
            <w:vAlign w:val="center"/>
          </w:tcPr>
          <w:p w:rsidR="473CEDDB" w:rsidP="473CEDDB" w:rsidRDefault="473CEDDB" w14:paraId="611751C0" w14:textId="3EE50318">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21FCE926">
        <w:trPr>
          <w:trHeight w:val="300"/>
        </w:trPr>
        <w:tc>
          <w:tcPr>
            <w:tcW w:w="6075" w:type="dxa"/>
            <w:tcMar/>
            <w:vAlign w:val="top"/>
          </w:tcPr>
          <w:p w:rsidR="473CEDDB" w:rsidP="473CEDDB" w:rsidRDefault="473CEDDB" w14:paraId="5929111E" w14:textId="337E88D0">
            <w:pPr>
              <w:spacing w:before="0" w:beforeAutospacing="off" w:after="0" w:afterAutospacing="off"/>
            </w:pPr>
            <w:r w:rsidRPr="473CEDDB" w:rsidR="473CEDDB">
              <w:rPr>
                <w:rFonts w:ascii="Microsoft JhengHei Light" w:hAnsi="Microsoft JhengHei Light" w:eastAsia="Microsoft JhengHei Light" w:cs="Microsoft JhengHei Light"/>
              </w:rPr>
              <w:t>O empreendedor deverá reforçar a sinalização dos locais ou trechos onde há riscos para pessoas e animais, e orientar os operadores de máquinas e equipamentos para seguir rigorosamente as indicações da sinalização</w:t>
            </w:r>
          </w:p>
        </w:tc>
        <w:tc>
          <w:tcPr>
            <w:tcW w:w="3165" w:type="dxa"/>
            <w:tcMar/>
            <w:vAlign w:val="center"/>
          </w:tcPr>
          <w:p w:rsidR="473CEDDB" w:rsidP="473CEDDB" w:rsidRDefault="473CEDDB" w14:paraId="28082789" w14:textId="4CEFD60F">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4827B773">
        <w:trPr>
          <w:trHeight w:val="300"/>
        </w:trPr>
        <w:tc>
          <w:tcPr>
            <w:tcW w:w="6075" w:type="dxa"/>
            <w:tcMar/>
            <w:vAlign w:val="top"/>
          </w:tcPr>
          <w:p w:rsidR="473CEDDB" w:rsidP="473CEDDB" w:rsidRDefault="473CEDDB" w14:paraId="1F8A4363" w14:textId="54BF1587">
            <w:pPr>
              <w:spacing w:before="0" w:beforeAutospacing="off" w:after="0" w:afterAutospacing="off"/>
            </w:pPr>
            <w:r w:rsidRPr="473CEDDB" w:rsidR="473CEDDB">
              <w:rPr>
                <w:rFonts w:ascii="Microsoft JhengHei Light" w:hAnsi="Microsoft JhengHei Light" w:eastAsia="Microsoft JhengHei Light" w:cs="Microsoft JhengHei Light"/>
              </w:rPr>
              <w:t>A sinalização das proximidades das obras deverá ser luminosa ou fosforescente para facilitar a visualização à noite, devendo ser colocada a uma distância adequada informando obstruções e desvios de tráfego. Essa sinalização deverá ser utilizada e conservada durante todo o período das obras</w:t>
            </w:r>
          </w:p>
        </w:tc>
        <w:tc>
          <w:tcPr>
            <w:tcW w:w="3165" w:type="dxa"/>
            <w:tcMar/>
            <w:vAlign w:val="center"/>
          </w:tcPr>
          <w:p w:rsidR="473CEDDB" w:rsidP="473CEDDB" w:rsidRDefault="473CEDDB" w14:paraId="483AEA09" w14:textId="2032E345">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330DF15E">
        <w:trPr>
          <w:trHeight w:val="300"/>
        </w:trPr>
        <w:tc>
          <w:tcPr>
            <w:tcW w:w="6075" w:type="dxa"/>
            <w:tcMar/>
            <w:vAlign w:val="top"/>
          </w:tcPr>
          <w:p w:rsidR="473CEDDB" w:rsidP="473CEDDB" w:rsidRDefault="473CEDDB" w14:paraId="609E42C9" w14:textId="71D02BB3">
            <w:pPr>
              <w:spacing w:before="0" w:beforeAutospacing="off" w:after="0" w:afterAutospacing="off"/>
            </w:pPr>
            <w:r w:rsidRPr="473CEDDB" w:rsidR="473CEDDB">
              <w:rPr>
                <w:rFonts w:ascii="Microsoft JhengHei Light" w:hAnsi="Microsoft JhengHei Light" w:eastAsia="Microsoft JhengHei Light" w:cs="Microsoft JhengHei Light"/>
              </w:rPr>
              <w:t>Estruturação dos serviços de segurança e saúde do canteiro, de modo a atender as rotinas de prevenção e controle de casos emergenciais, para todos os trabalhadores previstos na implantação do empreendimento</w:t>
            </w:r>
          </w:p>
        </w:tc>
        <w:tc>
          <w:tcPr>
            <w:tcW w:w="3165" w:type="dxa"/>
            <w:tcMar/>
            <w:vAlign w:val="center"/>
          </w:tcPr>
          <w:p w:rsidR="473CEDDB" w:rsidP="473CEDDB" w:rsidRDefault="473CEDDB" w14:paraId="254BAD2F" w14:textId="71870BD1">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0D3CDE7C">
        <w:trPr>
          <w:trHeight w:val="300"/>
        </w:trPr>
        <w:tc>
          <w:tcPr>
            <w:tcW w:w="6075" w:type="dxa"/>
            <w:tcMar/>
            <w:vAlign w:val="top"/>
          </w:tcPr>
          <w:p w:rsidR="473CEDDB" w:rsidP="473CEDDB" w:rsidRDefault="473CEDDB" w14:paraId="31BF2E80" w14:textId="446BFFD9">
            <w:pPr>
              <w:spacing w:before="0" w:beforeAutospacing="off" w:after="0" w:afterAutospacing="off"/>
            </w:pPr>
            <w:r w:rsidRPr="473CEDDB" w:rsidR="473CEDDB">
              <w:rPr>
                <w:rFonts w:ascii="Microsoft JhengHei Light" w:hAnsi="Microsoft JhengHei Light" w:eastAsia="Microsoft JhengHei Light" w:cs="Microsoft JhengHei Light"/>
              </w:rPr>
              <w:t>Estabelecimento das responsabilidades e rotinas de treinamento e desencadeamento de ações necessárias para o pronto atendimento emergencial, identificando, antecipadamente, a disponibilidade de recursos humanos e materiais, meios de comunicação e instituições externas para eventual atendimento</w:t>
            </w:r>
          </w:p>
        </w:tc>
        <w:tc>
          <w:tcPr>
            <w:tcW w:w="3165" w:type="dxa"/>
            <w:tcMar/>
            <w:vAlign w:val="center"/>
          </w:tcPr>
          <w:p w:rsidR="473CEDDB" w:rsidP="473CEDDB" w:rsidRDefault="473CEDDB" w14:paraId="53674C5F" w14:textId="75BA8BEA">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4D8104A1">
        <w:trPr>
          <w:trHeight w:val="300"/>
        </w:trPr>
        <w:tc>
          <w:tcPr>
            <w:tcW w:w="6075" w:type="dxa"/>
            <w:tcMar/>
            <w:vAlign w:val="top"/>
          </w:tcPr>
          <w:p w:rsidR="473CEDDB" w:rsidP="473CEDDB" w:rsidRDefault="473CEDDB" w14:paraId="764D9874" w14:textId="39BC9192">
            <w:pPr>
              <w:spacing w:before="0" w:beforeAutospacing="off" w:after="0" w:afterAutospacing="off"/>
            </w:pPr>
            <w:r w:rsidRPr="473CEDDB" w:rsidR="473CEDDB">
              <w:rPr>
                <w:rFonts w:ascii="Microsoft JhengHei Light" w:hAnsi="Microsoft JhengHei Light" w:eastAsia="Microsoft JhengHei Light" w:cs="Microsoft JhengHei Light"/>
              </w:rPr>
              <w:t>Elaboração de material informativo contendo: o elenco de medidas preventivas para as diversas ações realizadas nos canteiros de obras e áreas de apoio, de medidas de proteção coletiva</w:t>
            </w:r>
          </w:p>
        </w:tc>
        <w:tc>
          <w:tcPr>
            <w:tcW w:w="3165" w:type="dxa"/>
            <w:tcMar/>
            <w:vAlign w:val="center"/>
          </w:tcPr>
          <w:p w:rsidR="473CEDDB" w:rsidP="473CEDDB" w:rsidRDefault="473CEDDB" w14:paraId="0DC75D6C" w14:textId="7BCCAAE9">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7D7B3B3A">
        <w:trPr>
          <w:trHeight w:val="300"/>
        </w:trPr>
        <w:tc>
          <w:tcPr>
            <w:tcW w:w="6075" w:type="dxa"/>
            <w:tcMar/>
            <w:vAlign w:val="top"/>
          </w:tcPr>
          <w:p w:rsidR="473CEDDB" w:rsidP="473CEDDB" w:rsidRDefault="473CEDDB" w14:paraId="58EB0164" w14:textId="61CF750F">
            <w:pPr>
              <w:spacing w:before="0" w:beforeAutospacing="off" w:after="0" w:afterAutospacing="off"/>
            </w:pPr>
            <w:r w:rsidRPr="473CEDDB" w:rsidR="473CEDDB">
              <w:rPr>
                <w:rFonts w:ascii="Microsoft JhengHei Light" w:hAnsi="Microsoft JhengHei Light" w:eastAsia="Microsoft JhengHei Light" w:cs="Microsoft JhengHei Light"/>
              </w:rPr>
              <w:t>Estruturação de campanhas educativas preventivas, cursos e palestras para todos os trabalhadores vinculados ao empreendimento abordando os temas de medicina ocupacional</w:t>
            </w:r>
          </w:p>
        </w:tc>
        <w:tc>
          <w:tcPr>
            <w:tcW w:w="3165" w:type="dxa"/>
            <w:tcMar/>
            <w:vAlign w:val="center"/>
          </w:tcPr>
          <w:p w:rsidR="473CEDDB" w:rsidP="473CEDDB" w:rsidRDefault="473CEDDB" w14:paraId="5FCBD6E7" w14:textId="46155D6B">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606F893D">
        <w:trPr>
          <w:trHeight w:val="300"/>
        </w:trPr>
        <w:tc>
          <w:tcPr>
            <w:tcW w:w="6075" w:type="dxa"/>
            <w:tcMar/>
            <w:vAlign w:val="top"/>
          </w:tcPr>
          <w:p w:rsidR="473CEDDB" w:rsidP="473CEDDB" w:rsidRDefault="473CEDDB" w14:paraId="4EC82F7A" w14:textId="38DDF9DB">
            <w:pPr>
              <w:spacing w:before="0" w:beforeAutospacing="off" w:after="0" w:afterAutospacing="off"/>
            </w:pPr>
            <w:r w:rsidRPr="473CEDDB" w:rsidR="473CEDDB">
              <w:rPr>
                <w:rFonts w:ascii="Microsoft JhengHei Light" w:hAnsi="Microsoft JhengHei Light" w:eastAsia="Microsoft JhengHei Light" w:cs="Microsoft JhengHei Light"/>
              </w:rPr>
              <w:t>Durante a implantação do empreendimento será adotada uma série de medidas, já expostas, visando a que os trabalhos de implantação transcorram sem causar danos ao ambiente. Assim em relação às obras, o empreendedor além de atuar conforme as medidas preconizadas neste programa, deverá também efetuar as ações de monitoramento e acompanhamento das obras executadas para verificar o atendimento às medidas de controle ambiental expostas. Essas ações serão de responsabilidade do engenheiro que deverá acompanhar por inspeção a aplicação das medidas definidas no programa</w:t>
            </w:r>
          </w:p>
        </w:tc>
        <w:tc>
          <w:tcPr>
            <w:tcW w:w="3165" w:type="dxa"/>
            <w:tcMar/>
            <w:vAlign w:val="center"/>
          </w:tcPr>
          <w:p w:rsidR="473CEDDB" w:rsidP="473CEDDB" w:rsidRDefault="473CEDDB" w14:paraId="08AC5588" w14:textId="3EDB887C">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06B2D58A">
        <w:trPr>
          <w:trHeight w:val="300"/>
        </w:trPr>
        <w:tc>
          <w:tcPr>
            <w:tcW w:w="6075" w:type="dxa"/>
            <w:tcMar/>
            <w:vAlign w:val="top"/>
          </w:tcPr>
          <w:p w:rsidR="473CEDDB" w:rsidP="473CEDDB" w:rsidRDefault="473CEDDB" w14:paraId="0E78A964" w14:textId="789A77DE">
            <w:pPr>
              <w:spacing w:before="0" w:beforeAutospacing="off" w:after="0" w:afterAutospacing="off"/>
              <w:jc w:val="left"/>
            </w:pPr>
            <w:r w:rsidRPr="473CEDDB" w:rsidR="473CEDDB">
              <w:rPr>
                <w:rFonts w:ascii="Microsoft JhengHei Light" w:hAnsi="Microsoft JhengHei Light" w:eastAsia="Microsoft JhengHei Light" w:cs="Microsoft JhengHei Light"/>
              </w:rPr>
              <w:t>Evitar o desenvolvimento de processos erosivos nas áreas trabalhadas e de sedimentação indesejada pelo carreamento de sólidos aos cursos d'água, que possam comprometer a estabilidade do empreendimento e afetar as propriedades e comunidades locais</w:t>
            </w:r>
          </w:p>
        </w:tc>
        <w:tc>
          <w:tcPr>
            <w:tcW w:w="3165" w:type="dxa"/>
            <w:tcMar/>
            <w:vAlign w:val="center"/>
          </w:tcPr>
          <w:p w:rsidR="473CEDDB" w:rsidP="473CEDDB" w:rsidRDefault="473CEDDB" w14:paraId="2082AF6D" w14:textId="7492112E">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074FF872">
        <w:trPr>
          <w:trHeight w:val="300"/>
        </w:trPr>
        <w:tc>
          <w:tcPr>
            <w:tcW w:w="6075" w:type="dxa"/>
            <w:tcMar/>
            <w:vAlign w:val="top"/>
          </w:tcPr>
          <w:p w:rsidR="473CEDDB" w:rsidP="473CEDDB" w:rsidRDefault="473CEDDB" w14:paraId="132497B6" w14:textId="150F4607">
            <w:pPr>
              <w:spacing w:before="0" w:beforeAutospacing="off" w:after="0" w:afterAutospacing="off"/>
            </w:pPr>
            <w:r w:rsidRPr="473CEDDB" w:rsidR="473CEDDB">
              <w:rPr>
                <w:rFonts w:ascii="Microsoft JhengHei Light" w:hAnsi="Microsoft JhengHei Light" w:eastAsia="Microsoft JhengHei Light" w:cs="Microsoft JhengHei Light"/>
              </w:rPr>
              <w:t>Restabelecer o equilíbrio na relação solo-água-planta nas áreas atingidas pelo empreendimento visando o suporte às atividades de recomposição física e biótica dos locais e áreas alterados ou desestabilizados</w:t>
            </w:r>
          </w:p>
        </w:tc>
        <w:tc>
          <w:tcPr>
            <w:tcW w:w="3165" w:type="dxa"/>
            <w:tcMar/>
            <w:vAlign w:val="center"/>
          </w:tcPr>
          <w:p w:rsidR="473CEDDB" w:rsidP="473CEDDB" w:rsidRDefault="473CEDDB" w14:paraId="7F56413E" w14:textId="70715BCE">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464A7B5B">
        <w:trPr>
          <w:trHeight w:val="300"/>
        </w:trPr>
        <w:tc>
          <w:tcPr>
            <w:tcW w:w="6075" w:type="dxa"/>
            <w:tcMar/>
            <w:vAlign w:val="top"/>
          </w:tcPr>
          <w:p w:rsidR="473CEDDB" w:rsidP="473CEDDB" w:rsidRDefault="473CEDDB" w14:paraId="4F902A03" w14:textId="6295DB3B">
            <w:pPr>
              <w:spacing w:before="0" w:beforeAutospacing="off" w:after="0" w:afterAutospacing="off"/>
            </w:pPr>
            <w:r w:rsidRPr="473CEDDB" w:rsidR="473CEDDB">
              <w:rPr>
                <w:rFonts w:ascii="Microsoft JhengHei Light" w:hAnsi="Microsoft JhengHei Light" w:eastAsia="Microsoft JhengHei Light" w:cs="Microsoft JhengHei Light"/>
              </w:rPr>
              <w:t>Remoção de todos os vestígios da obra, tais como restos de material da construção, entulhos, restos de estruturas provisórias, embalagens, ferramentas e equipamentos, material excedente ou inútil, pisos das instalações, etc.</w:t>
            </w:r>
          </w:p>
        </w:tc>
        <w:tc>
          <w:tcPr>
            <w:tcW w:w="3165" w:type="dxa"/>
            <w:tcMar/>
            <w:vAlign w:val="center"/>
          </w:tcPr>
          <w:p w:rsidR="473CEDDB" w:rsidP="473CEDDB" w:rsidRDefault="473CEDDB" w14:paraId="7F163AE9" w14:textId="25891D62">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0AB47AA4">
        <w:trPr>
          <w:trHeight w:val="300"/>
        </w:trPr>
        <w:tc>
          <w:tcPr>
            <w:tcW w:w="6075" w:type="dxa"/>
            <w:tcMar/>
            <w:vAlign w:val="top"/>
          </w:tcPr>
          <w:p w:rsidR="473CEDDB" w:rsidP="473CEDDB" w:rsidRDefault="473CEDDB" w14:paraId="508636AD" w14:textId="42F066FE">
            <w:pPr>
              <w:spacing w:before="0" w:beforeAutospacing="off" w:after="0" w:afterAutospacing="off"/>
            </w:pPr>
            <w:r w:rsidRPr="473CEDDB" w:rsidR="473CEDDB">
              <w:rPr>
                <w:rFonts w:ascii="Microsoft JhengHei Light" w:hAnsi="Microsoft JhengHei Light" w:eastAsia="Microsoft JhengHei Light" w:cs="Microsoft JhengHei Light"/>
              </w:rPr>
              <w:t>Encaminhamento das ferragens, fios, equipamentos e demais materiais passíveis de reutilização para o almoxarifado da empresa ou para locais de reciclagem</w:t>
            </w:r>
          </w:p>
        </w:tc>
        <w:tc>
          <w:tcPr>
            <w:tcW w:w="3165" w:type="dxa"/>
            <w:tcMar/>
            <w:vAlign w:val="center"/>
          </w:tcPr>
          <w:p w:rsidR="473CEDDB" w:rsidP="473CEDDB" w:rsidRDefault="473CEDDB" w14:paraId="46E616DB" w14:textId="74219337">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79DF82A0">
        <w:trPr>
          <w:trHeight w:val="300"/>
        </w:trPr>
        <w:tc>
          <w:tcPr>
            <w:tcW w:w="6075" w:type="dxa"/>
            <w:tcMar/>
            <w:vAlign w:val="top"/>
          </w:tcPr>
          <w:p w:rsidR="473CEDDB" w:rsidP="473CEDDB" w:rsidRDefault="473CEDDB" w14:paraId="4A1CA909" w14:textId="39296C7A">
            <w:pPr>
              <w:spacing w:before="0" w:beforeAutospacing="off" w:after="0" w:afterAutospacing="off"/>
            </w:pPr>
            <w:r w:rsidRPr="473CEDDB" w:rsidR="473CEDDB">
              <w:rPr>
                <w:rFonts w:ascii="Microsoft JhengHei Light" w:hAnsi="Microsoft JhengHei Light" w:eastAsia="Microsoft JhengHei Light" w:cs="Microsoft JhengHei Light"/>
              </w:rPr>
              <w:t>Remoção e transporte dos resíduos e entulhos até o local devidamente licenciado para sua disposição final</w:t>
            </w:r>
          </w:p>
        </w:tc>
        <w:tc>
          <w:tcPr>
            <w:tcW w:w="3165" w:type="dxa"/>
            <w:tcMar/>
            <w:vAlign w:val="center"/>
          </w:tcPr>
          <w:p w:rsidR="473CEDDB" w:rsidP="473CEDDB" w:rsidRDefault="473CEDDB" w14:paraId="49907DA0" w14:textId="7AE41762">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215D8172">
        <w:trPr>
          <w:trHeight w:val="300"/>
        </w:trPr>
        <w:tc>
          <w:tcPr>
            <w:tcW w:w="6075" w:type="dxa"/>
            <w:tcMar/>
            <w:vAlign w:val="top"/>
          </w:tcPr>
          <w:p w:rsidR="473CEDDB" w:rsidP="473CEDDB" w:rsidRDefault="473CEDDB" w14:paraId="0372574E" w14:textId="033E516F">
            <w:pPr>
              <w:spacing w:before="0" w:beforeAutospacing="off" w:after="0" w:afterAutospacing="off"/>
            </w:pPr>
            <w:r w:rsidRPr="473CEDDB" w:rsidR="473CEDDB">
              <w:rPr>
                <w:rFonts w:ascii="Microsoft JhengHei Light" w:hAnsi="Microsoft JhengHei Light" w:eastAsia="Microsoft JhengHei Light" w:cs="Microsoft JhengHei Light"/>
              </w:rPr>
              <w:t>Demolição dos pavimentos das instalações provisórias de apoio às obras, desativadas, e descompactação das superfícies, para que se possa proceder à recomposição do solo (no caso das áreas a serem revegetadas)</w:t>
            </w:r>
          </w:p>
        </w:tc>
        <w:tc>
          <w:tcPr>
            <w:tcW w:w="3165" w:type="dxa"/>
            <w:tcMar/>
            <w:vAlign w:val="center"/>
          </w:tcPr>
          <w:p w:rsidR="473CEDDB" w:rsidP="473CEDDB" w:rsidRDefault="473CEDDB" w14:paraId="4C93889E" w14:textId="6B3EB979">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5828EAFF">
        <w:trPr>
          <w:trHeight w:val="300"/>
        </w:trPr>
        <w:tc>
          <w:tcPr>
            <w:tcW w:w="6075" w:type="dxa"/>
            <w:tcMar/>
            <w:vAlign w:val="top"/>
          </w:tcPr>
          <w:p w:rsidR="473CEDDB" w:rsidP="473CEDDB" w:rsidRDefault="473CEDDB" w14:paraId="7F312F1D" w14:textId="1D954B2E">
            <w:pPr>
              <w:spacing w:before="0" w:beforeAutospacing="off" w:after="0" w:afterAutospacing="off"/>
            </w:pPr>
            <w:r w:rsidRPr="473CEDDB" w:rsidR="473CEDDB">
              <w:rPr>
                <w:rFonts w:ascii="Microsoft JhengHei Light" w:hAnsi="Microsoft JhengHei Light" w:eastAsia="Microsoft JhengHei Light" w:cs="Microsoft JhengHei Light"/>
              </w:rPr>
              <w:t>A contaminação do lençol freático e da área de descarga é descartada pela inclusão no plano de obras a execução da rede de coleta de esgotos domésticos em todo empreendimento, e também pela coleta de resíduos sólidos domésticos por empresa concessionária contratada pela Prefeitura Municipal de Franca</w:t>
            </w:r>
          </w:p>
        </w:tc>
        <w:tc>
          <w:tcPr>
            <w:tcW w:w="3165" w:type="dxa"/>
            <w:tcMar/>
            <w:vAlign w:val="center"/>
          </w:tcPr>
          <w:p w:rsidR="473CEDDB" w:rsidP="473CEDDB" w:rsidRDefault="473CEDDB" w14:paraId="19FE8727" w14:textId="7AF1E646">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6CEC834D">
        <w:trPr>
          <w:trHeight w:val="300"/>
        </w:trPr>
        <w:tc>
          <w:tcPr>
            <w:tcW w:w="6075" w:type="dxa"/>
            <w:tcMar/>
            <w:vAlign w:val="top"/>
          </w:tcPr>
          <w:p w:rsidR="473CEDDB" w:rsidP="473CEDDB" w:rsidRDefault="473CEDDB" w14:paraId="75F89C49" w14:textId="2BB3B966">
            <w:pPr>
              <w:spacing w:before="0" w:beforeAutospacing="off" w:after="0" w:afterAutospacing="off"/>
            </w:pPr>
            <w:r w:rsidRPr="473CEDDB" w:rsidR="473CEDDB">
              <w:rPr>
                <w:rFonts w:ascii="Microsoft JhengHei Light" w:hAnsi="Microsoft JhengHei Light" w:eastAsia="Microsoft JhengHei Light" w:cs="Microsoft JhengHei Light"/>
              </w:rPr>
              <w:t>As escavações para obras enterradas devem ser imediatamente aterradas após a conclusão do assentamento dos tubos, utilizando-se da compactação adequada do material escavado</w:t>
            </w:r>
          </w:p>
        </w:tc>
        <w:tc>
          <w:tcPr>
            <w:tcW w:w="3165" w:type="dxa"/>
            <w:tcMar/>
            <w:vAlign w:val="center"/>
          </w:tcPr>
          <w:p w:rsidR="473CEDDB" w:rsidP="473CEDDB" w:rsidRDefault="473CEDDB" w14:paraId="0E0CE3FB" w14:textId="5E1D98EA">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14A0239B">
        <w:trPr>
          <w:trHeight w:val="300"/>
        </w:trPr>
        <w:tc>
          <w:tcPr>
            <w:tcW w:w="6075" w:type="dxa"/>
            <w:tcMar/>
            <w:vAlign w:val="top"/>
          </w:tcPr>
          <w:p w:rsidR="473CEDDB" w:rsidP="473CEDDB" w:rsidRDefault="473CEDDB" w14:paraId="4A152138" w14:textId="270B4D53">
            <w:pPr>
              <w:spacing w:before="0" w:beforeAutospacing="off" w:after="0" w:afterAutospacing="off"/>
            </w:pPr>
            <w:r w:rsidRPr="473CEDDB" w:rsidR="473CEDDB">
              <w:rPr>
                <w:rFonts w:ascii="Microsoft JhengHei Light" w:hAnsi="Microsoft JhengHei Light" w:eastAsia="Microsoft JhengHei Light" w:cs="Microsoft JhengHei Light"/>
              </w:rPr>
              <w:t>Deve-se evitar vias e escavações no sentido de maior declividade, visto que facilitaria a concentração das águas superficiais, aumentado a energia e, portanto dando início ao processo erosivo e a propagação das feições instaladas</w:t>
            </w:r>
          </w:p>
        </w:tc>
        <w:tc>
          <w:tcPr>
            <w:tcW w:w="3165" w:type="dxa"/>
            <w:tcMar/>
            <w:vAlign w:val="center"/>
          </w:tcPr>
          <w:p w:rsidR="473CEDDB" w:rsidP="473CEDDB" w:rsidRDefault="473CEDDB" w14:paraId="25BA210A" w14:textId="2F62FFBB">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4F5D2E6F">
        <w:trPr>
          <w:trHeight w:val="300"/>
        </w:trPr>
        <w:tc>
          <w:tcPr>
            <w:tcW w:w="6075" w:type="dxa"/>
            <w:tcMar/>
            <w:vAlign w:val="top"/>
          </w:tcPr>
          <w:p w:rsidR="473CEDDB" w:rsidP="473CEDDB" w:rsidRDefault="473CEDDB" w14:paraId="653904E5" w14:textId="22705138">
            <w:pPr>
              <w:spacing w:before="0" w:beforeAutospacing="off" w:after="0" w:afterAutospacing="off"/>
            </w:pPr>
            <w:r w:rsidRPr="473CEDDB" w:rsidR="473CEDDB">
              <w:rPr>
                <w:rFonts w:ascii="Microsoft JhengHei Light" w:hAnsi="Microsoft JhengHei Light" w:eastAsia="Microsoft JhengHei Light" w:cs="Microsoft JhengHei Light"/>
              </w:rPr>
              <w:t>Deve-se evitar o lançamento das águas pluviais e servidas ortogonalmente aos canais de drenagem, no sentido de evitar a erosão marginal dos canais, que em seguida liberem os taludes laterais e provoquem os processos de movimentação de massa. As águas devem ser lançadas com a menor energia e o mais paralelo possível ao canal de drenagem</w:t>
            </w:r>
          </w:p>
        </w:tc>
        <w:tc>
          <w:tcPr>
            <w:tcW w:w="3165" w:type="dxa"/>
            <w:tcMar/>
            <w:vAlign w:val="center"/>
          </w:tcPr>
          <w:p w:rsidR="473CEDDB" w:rsidP="473CEDDB" w:rsidRDefault="473CEDDB" w14:paraId="708A9474" w14:textId="53CE7E70">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6C432F5F">
        <w:trPr>
          <w:trHeight w:val="300"/>
        </w:trPr>
        <w:tc>
          <w:tcPr>
            <w:tcW w:w="6075" w:type="dxa"/>
            <w:tcMar/>
            <w:vAlign w:val="top"/>
          </w:tcPr>
          <w:p w:rsidR="473CEDDB" w:rsidP="473CEDDB" w:rsidRDefault="473CEDDB" w14:paraId="5E55A530" w14:textId="4C3BD540">
            <w:pPr>
              <w:spacing w:before="0" w:beforeAutospacing="off" w:after="0" w:afterAutospacing="off"/>
            </w:pPr>
            <w:r w:rsidRPr="473CEDDB" w:rsidR="473CEDDB">
              <w:rPr>
                <w:rFonts w:ascii="Microsoft JhengHei Light" w:hAnsi="Microsoft JhengHei Light" w:eastAsia="Microsoft JhengHei Light" w:cs="Microsoft JhengHei Light"/>
              </w:rPr>
              <w:t>Sensibilizar e conscientizar os trabalhadores sobre os procedimentos ambientalmente adequados relacionados às obras, à saúde e segurança do trabalho e ao relacionamento com as comunidades vizinhas</w:t>
            </w:r>
          </w:p>
        </w:tc>
        <w:tc>
          <w:tcPr>
            <w:tcW w:w="3165" w:type="dxa"/>
            <w:tcMar/>
            <w:vAlign w:val="center"/>
          </w:tcPr>
          <w:p w:rsidR="473CEDDB" w:rsidP="473CEDDB" w:rsidRDefault="473CEDDB" w14:paraId="102B9E05" w14:textId="1620310D">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45657692">
        <w:trPr>
          <w:trHeight w:val="300"/>
        </w:trPr>
        <w:tc>
          <w:tcPr>
            <w:tcW w:w="6075" w:type="dxa"/>
            <w:tcMar/>
            <w:vAlign w:val="top"/>
          </w:tcPr>
          <w:p w:rsidR="473CEDDB" w:rsidP="473CEDDB" w:rsidRDefault="473CEDDB" w14:paraId="6D963D0D" w14:textId="039D321A">
            <w:pPr>
              <w:spacing w:before="0" w:beforeAutospacing="off" w:after="0" w:afterAutospacing="off"/>
            </w:pPr>
            <w:r w:rsidRPr="473CEDDB" w:rsidR="473CEDDB">
              <w:rPr>
                <w:rFonts w:ascii="Microsoft JhengHei Light" w:hAnsi="Microsoft JhengHei Light" w:eastAsia="Microsoft JhengHei Light" w:cs="Microsoft JhengHei Light"/>
              </w:rPr>
              <w:t>Contribuir para a prevenção e a minimização da ocorrência de impactos ambientais e sociais, mediante a definição e instrução de procedimentos operacionais que garantam o respeito aos princípios da proteção e conservação ambiental</w:t>
            </w:r>
          </w:p>
        </w:tc>
        <w:tc>
          <w:tcPr>
            <w:tcW w:w="3165" w:type="dxa"/>
            <w:tcMar/>
            <w:vAlign w:val="center"/>
          </w:tcPr>
          <w:p w:rsidR="473CEDDB" w:rsidP="473CEDDB" w:rsidRDefault="473CEDDB" w14:paraId="40E449C0" w14:textId="7EC03ADD">
            <w:pPr>
              <w:spacing w:before="0" w:beforeAutospacing="off" w:after="0" w:afterAutospacing="off"/>
              <w:jc w:val="center"/>
            </w:pPr>
            <w:r w:rsidRPr="473CEDDB" w:rsidR="473CEDDB">
              <w:rPr>
                <w:rFonts w:ascii="Microsoft JhengHei Light" w:hAnsi="Microsoft JhengHei Light" w:eastAsia="Microsoft JhengHei Light" w:cs="Microsoft JhengHei Light"/>
              </w:rPr>
              <w:t xml:space="preserve">Durante o período de obras </w:t>
            </w:r>
          </w:p>
        </w:tc>
      </w:tr>
      <w:tr w:rsidR="473CEDDB" w:rsidTr="473CEDDB" w14:paraId="49E2B701">
        <w:trPr>
          <w:trHeight w:val="300"/>
        </w:trPr>
        <w:tc>
          <w:tcPr>
            <w:tcW w:w="6075" w:type="dxa"/>
            <w:tcMar/>
            <w:vAlign w:val="top"/>
          </w:tcPr>
          <w:p w:rsidR="473CEDDB" w:rsidP="473CEDDB" w:rsidRDefault="473CEDDB" w14:paraId="35FCE725" w14:textId="7A95CD22">
            <w:pPr>
              <w:spacing w:before="0" w:beforeAutospacing="off" w:after="0" w:afterAutospacing="off"/>
            </w:pPr>
            <w:r w:rsidRPr="473CEDDB" w:rsidR="473CEDDB">
              <w:rPr>
                <w:rFonts w:ascii="Microsoft JhengHei Light" w:hAnsi="Microsoft JhengHei Light" w:eastAsia="Microsoft JhengHei Light" w:cs="Microsoft JhengHei Light"/>
              </w:rPr>
              <w:t>Contribuir para a difusão de práticas de disposição adequada de resíduos sólidos e de tratamento e disposição de efluentes domésticos e industriais</w:t>
            </w:r>
          </w:p>
        </w:tc>
        <w:tc>
          <w:tcPr>
            <w:tcW w:w="3165" w:type="dxa"/>
            <w:tcMar/>
            <w:vAlign w:val="center"/>
          </w:tcPr>
          <w:p w:rsidR="473CEDDB" w:rsidP="473CEDDB" w:rsidRDefault="473CEDDB" w14:paraId="02B733B9" w14:textId="62A52C55">
            <w:pPr>
              <w:spacing w:before="0" w:beforeAutospacing="off" w:after="0" w:afterAutospacing="off"/>
              <w:jc w:val="center"/>
            </w:pPr>
            <w:r w:rsidRPr="473CEDDB" w:rsidR="473CEDDB">
              <w:rPr>
                <w:rFonts w:ascii="Microsoft JhengHei Light" w:hAnsi="Microsoft JhengHei Light" w:eastAsia="Microsoft JhengHei Light" w:cs="Microsoft JhengHei Light"/>
              </w:rPr>
              <w:t>Durante a fase de ocupação do empreendimento</w:t>
            </w:r>
          </w:p>
        </w:tc>
      </w:tr>
      <w:tr w:rsidR="473CEDDB" w:rsidTr="473CEDDB" w14:paraId="4DB35EC6">
        <w:trPr>
          <w:trHeight w:val="300"/>
        </w:trPr>
        <w:tc>
          <w:tcPr>
            <w:tcW w:w="6075" w:type="dxa"/>
            <w:tcMar/>
            <w:vAlign w:val="top"/>
          </w:tcPr>
          <w:p w:rsidR="473CEDDB" w:rsidP="473CEDDB" w:rsidRDefault="473CEDDB" w14:paraId="34AD3F09" w14:textId="039598B0">
            <w:pPr>
              <w:spacing w:before="0" w:beforeAutospacing="off" w:after="0" w:afterAutospacing="off"/>
            </w:pPr>
            <w:r w:rsidRPr="473CEDDB" w:rsidR="473CEDDB">
              <w:rPr>
                <w:rFonts w:ascii="Microsoft JhengHei Light" w:hAnsi="Microsoft JhengHei Light" w:eastAsia="Microsoft JhengHei Light" w:cs="Microsoft JhengHei Light"/>
              </w:rPr>
              <w:t>Deverá ser previsto sinalização do sistema viário e indicações de paradas obrigatórias e a interligação das vias do entorno</w:t>
            </w:r>
          </w:p>
        </w:tc>
        <w:tc>
          <w:tcPr>
            <w:tcW w:w="3165" w:type="dxa"/>
            <w:tcMar/>
            <w:vAlign w:val="center"/>
          </w:tcPr>
          <w:p w:rsidR="473CEDDB" w:rsidP="473CEDDB" w:rsidRDefault="473CEDDB" w14:paraId="5ACEEF8A" w14:textId="3005FEED">
            <w:pPr>
              <w:spacing w:before="0" w:beforeAutospacing="off" w:after="0" w:afterAutospacing="off"/>
              <w:jc w:val="center"/>
            </w:pPr>
            <w:r w:rsidRPr="473CEDDB" w:rsidR="473CEDDB">
              <w:rPr>
                <w:rFonts w:ascii="Microsoft JhengHei Light" w:hAnsi="Microsoft JhengHei Light" w:eastAsia="Microsoft JhengHei Light" w:cs="Microsoft JhengHei Light"/>
              </w:rPr>
              <w:t>Durante a fase de ocupação do empreendimento</w:t>
            </w:r>
          </w:p>
        </w:tc>
      </w:tr>
      <w:tr w:rsidR="473CEDDB" w:rsidTr="473CEDDB" w14:paraId="045AB691">
        <w:trPr>
          <w:trHeight w:val="300"/>
        </w:trPr>
        <w:tc>
          <w:tcPr>
            <w:tcW w:w="6075" w:type="dxa"/>
            <w:tcMar/>
            <w:vAlign w:val="top"/>
          </w:tcPr>
          <w:p w:rsidR="473CEDDB" w:rsidP="473CEDDB" w:rsidRDefault="473CEDDB" w14:paraId="31C04FC0" w14:textId="10DE0D62">
            <w:pPr>
              <w:spacing w:before="0" w:beforeAutospacing="off" w:after="0" w:afterAutospacing="off"/>
            </w:pPr>
            <w:r w:rsidRPr="473CEDDB" w:rsidR="473CEDDB">
              <w:rPr>
                <w:rFonts w:ascii="Microsoft JhengHei Light" w:hAnsi="Microsoft JhengHei Light" w:eastAsia="Microsoft JhengHei Light" w:cs="Microsoft JhengHei Light"/>
              </w:rPr>
              <w:t>A água para abastecimento da população residente no empreendimento será proveniente do reservatório instalado na área externa do empreendimento e distribuída pela rede de abastecimento.</w:t>
            </w:r>
          </w:p>
        </w:tc>
        <w:tc>
          <w:tcPr>
            <w:tcW w:w="3165" w:type="dxa"/>
            <w:tcMar/>
            <w:vAlign w:val="center"/>
          </w:tcPr>
          <w:p w:rsidR="473CEDDB" w:rsidP="473CEDDB" w:rsidRDefault="473CEDDB" w14:paraId="786D431B" w14:textId="003EADDF">
            <w:pPr>
              <w:spacing w:before="0" w:beforeAutospacing="off" w:after="0" w:afterAutospacing="off"/>
              <w:jc w:val="center"/>
            </w:pPr>
            <w:r w:rsidRPr="473CEDDB" w:rsidR="473CEDDB">
              <w:rPr>
                <w:rFonts w:ascii="Microsoft JhengHei Light" w:hAnsi="Microsoft JhengHei Light" w:eastAsia="Microsoft JhengHei Light" w:cs="Microsoft JhengHei Light"/>
              </w:rPr>
              <w:t>Durante a fase de ocupação do empreendimento</w:t>
            </w:r>
          </w:p>
        </w:tc>
      </w:tr>
      <w:tr w:rsidR="473CEDDB" w:rsidTr="473CEDDB" w14:paraId="5BCC4E05">
        <w:trPr>
          <w:trHeight w:val="300"/>
        </w:trPr>
        <w:tc>
          <w:tcPr>
            <w:tcW w:w="6075" w:type="dxa"/>
            <w:tcMar/>
            <w:vAlign w:val="top"/>
          </w:tcPr>
          <w:p w:rsidR="473CEDDB" w:rsidP="473CEDDB" w:rsidRDefault="473CEDDB" w14:paraId="1DBA4CC6" w14:textId="02434EA2">
            <w:pPr>
              <w:spacing w:before="0" w:beforeAutospacing="off" w:after="0" w:afterAutospacing="off"/>
            </w:pPr>
            <w:r w:rsidRPr="473CEDDB" w:rsidR="473CEDDB">
              <w:rPr>
                <w:rFonts w:ascii="Microsoft JhengHei Light" w:hAnsi="Microsoft JhengHei Light" w:eastAsia="Microsoft JhengHei Light" w:cs="Microsoft JhengHei Light"/>
              </w:rPr>
              <w:t xml:space="preserve">Os efluentes provenientes do empreendimento serão encaminhados através da rede coletora de esgotos a ser implantada no empreendimento, ao sistema coletor municipal para a seguir, ser tratado em ETE operada pela SABESP. </w:t>
            </w:r>
          </w:p>
        </w:tc>
        <w:tc>
          <w:tcPr>
            <w:tcW w:w="3165" w:type="dxa"/>
            <w:tcMar/>
            <w:vAlign w:val="center"/>
          </w:tcPr>
          <w:p w:rsidR="473CEDDB" w:rsidP="473CEDDB" w:rsidRDefault="473CEDDB" w14:paraId="21A1DB81" w14:textId="1656CA06">
            <w:pPr>
              <w:spacing w:before="0" w:beforeAutospacing="off" w:after="0" w:afterAutospacing="off"/>
              <w:jc w:val="center"/>
            </w:pPr>
            <w:r w:rsidRPr="473CEDDB" w:rsidR="473CEDDB">
              <w:rPr>
                <w:rFonts w:ascii="Microsoft JhengHei Light" w:hAnsi="Microsoft JhengHei Light" w:eastAsia="Microsoft JhengHei Light" w:cs="Microsoft JhengHei Light"/>
              </w:rPr>
              <w:t>Durante a fase de ocupação do empreendimento</w:t>
            </w:r>
          </w:p>
        </w:tc>
      </w:tr>
      <w:tr w:rsidR="473CEDDB" w:rsidTr="473CEDDB" w14:paraId="26DEDB7C">
        <w:trPr>
          <w:trHeight w:val="300"/>
        </w:trPr>
        <w:tc>
          <w:tcPr>
            <w:tcW w:w="6075" w:type="dxa"/>
            <w:tcMar/>
            <w:vAlign w:val="top"/>
          </w:tcPr>
          <w:p w:rsidR="473CEDDB" w:rsidP="473CEDDB" w:rsidRDefault="473CEDDB" w14:paraId="0F09C6E0" w14:textId="6E1A09B0">
            <w:pPr>
              <w:spacing w:before="0" w:beforeAutospacing="off" w:after="0" w:afterAutospacing="off"/>
            </w:pPr>
            <w:r w:rsidRPr="473CEDDB" w:rsidR="473CEDDB">
              <w:rPr>
                <w:rFonts w:ascii="Microsoft JhengHei Light" w:hAnsi="Microsoft JhengHei Light" w:eastAsia="Microsoft JhengHei Light" w:cs="Microsoft JhengHei Light"/>
              </w:rPr>
              <w:t>O proprietário se compromete a seguir todas as medidas mitigadoras previstas no EIV, RAP e ESTUDO GEOLÓGICO-GEOTÉCNICO.</w:t>
            </w:r>
          </w:p>
        </w:tc>
        <w:tc>
          <w:tcPr>
            <w:tcW w:w="3165" w:type="dxa"/>
            <w:tcMar/>
            <w:vAlign w:val="center"/>
          </w:tcPr>
          <w:p w:rsidR="473CEDDB" w:rsidP="473CEDDB" w:rsidRDefault="473CEDDB" w14:paraId="68404899" w14:textId="2EC560DF">
            <w:pPr>
              <w:spacing w:before="0" w:beforeAutospacing="off" w:after="0" w:afterAutospacing="off"/>
            </w:pPr>
            <w:r w:rsidRPr="473CEDDB" w:rsidR="473CEDDB">
              <w:rPr>
                <w:rFonts w:ascii="Microsoft JhengHei Light" w:hAnsi="Microsoft JhengHei Light" w:eastAsia="Microsoft JhengHei Light" w:cs="Microsoft JhengHei Light"/>
              </w:rPr>
              <w:t>Durante o período de obras e durante a fase de ocupação do empreendimento</w:t>
            </w:r>
          </w:p>
        </w:tc>
      </w:tr>
      <w:tr w:rsidR="473CEDDB" w:rsidTr="473CEDDB" w14:paraId="4DF6211C">
        <w:trPr>
          <w:trHeight w:val="300"/>
        </w:trPr>
        <w:tc>
          <w:tcPr>
            <w:tcW w:w="6075" w:type="dxa"/>
            <w:tcMar/>
            <w:vAlign w:val="top"/>
          </w:tcPr>
          <w:p w:rsidR="473CEDDB" w:rsidP="473CEDDB" w:rsidRDefault="473CEDDB" w14:paraId="77AADC93" w14:textId="294C632F">
            <w:pPr>
              <w:spacing w:before="0" w:beforeAutospacing="off" w:after="0" w:afterAutospacing="off"/>
            </w:pPr>
            <w:r w:rsidRPr="473CEDDB" w:rsidR="473CEDDB">
              <w:rPr>
                <w:rFonts w:ascii="Microsoft JhengHei Light" w:hAnsi="Microsoft JhengHei Light" w:eastAsia="Microsoft JhengHei Light" w:cs="Microsoft JhengHei Light"/>
              </w:rPr>
              <w:t>Danos no pavimento do sistema viário municipal (leito carroçável ou passeio) em decorrência da obra serão reparados pelo proprietário/empreendedor responsável pelo empreendimento em questão .</w:t>
            </w:r>
          </w:p>
        </w:tc>
        <w:tc>
          <w:tcPr>
            <w:tcW w:w="3165" w:type="dxa"/>
            <w:tcMar/>
            <w:vAlign w:val="center"/>
          </w:tcPr>
          <w:p w:rsidR="473CEDDB" w:rsidP="473CEDDB" w:rsidRDefault="473CEDDB" w14:paraId="28CABCAD" w14:textId="4CADD45E">
            <w:pPr>
              <w:spacing w:before="0" w:beforeAutospacing="off" w:after="0" w:afterAutospacing="off"/>
            </w:pPr>
            <w:r w:rsidRPr="473CEDDB" w:rsidR="473CEDDB">
              <w:rPr>
                <w:rFonts w:ascii="Microsoft JhengHei Light" w:hAnsi="Microsoft JhengHei Light" w:eastAsia="Microsoft JhengHei Light" w:cs="Microsoft JhengHei Light"/>
              </w:rPr>
              <w:t>Durante o período de obras</w:t>
            </w:r>
          </w:p>
        </w:tc>
      </w:tr>
    </w:tbl>
    <w:p w:rsidR="2AE67E3E" w:rsidP="473CEDDB" w:rsidRDefault="2AE67E3E" w14:paraId="67633737" w14:textId="79E50F38">
      <w:pPr>
        <w:bidi w:val="0"/>
        <w:spacing w:before="0" w:beforeAutospacing="off" w:after="0" w:afterAutospacing="off"/>
        <w:jc w:val="both"/>
      </w:pPr>
      <w:r w:rsidRPr="473CEDDB" w:rsidR="2AE67E3E">
        <w:rPr>
          <w:rFonts w:ascii="Microsoft JhengHei Light" w:hAnsi="Microsoft JhengHei Light" w:eastAsia="Microsoft JhengHei Light" w:cs="Microsoft JhengHei Light"/>
          <w:noProof w:val="0"/>
          <w:sz w:val="24"/>
          <w:szCs w:val="24"/>
          <w:lang w:val="pt-BR"/>
        </w:rPr>
        <w:t xml:space="preserve"> </w:t>
      </w:r>
    </w:p>
    <w:p w:rsidR="2AE67E3E" w:rsidP="473CEDDB" w:rsidRDefault="2AE67E3E" w14:paraId="10D6103F" w14:textId="230E9F0F">
      <w:pPr>
        <w:bidi w:val="0"/>
        <w:spacing w:before="0" w:beforeAutospacing="off" w:after="0" w:afterAutospacing="off"/>
        <w:jc w:val="both"/>
      </w:pPr>
      <w:r w:rsidRPr="473CEDDB" w:rsidR="2AE67E3E">
        <w:rPr>
          <w:rFonts w:ascii="Microsoft JhengHei Light" w:hAnsi="Microsoft JhengHei Light" w:eastAsia="Microsoft JhengHei Light" w:cs="Microsoft JhengHei Light"/>
          <w:noProof w:val="0"/>
          <w:sz w:val="24"/>
          <w:szCs w:val="24"/>
          <w:lang w:val="pt-BR"/>
        </w:rPr>
        <w:t>A relação supracitada foi elaborada em conformidade com o EIV</w:t>
      </w:r>
      <w:r w:rsidRPr="473CEDDB" w:rsidR="2AE67E3E">
        <w:rPr>
          <w:rFonts w:ascii="Microsoft JhengHei Light" w:hAnsi="Microsoft JhengHei Light" w:eastAsia="Microsoft JhengHei Light" w:cs="Microsoft JhengHei Light"/>
          <w:noProof w:val="0"/>
          <w:sz w:val="24"/>
          <w:szCs w:val="24"/>
          <w:highlight w:val="yellow"/>
          <w:lang w:val="pt-BR"/>
        </w:rPr>
        <w:t xml:space="preserve">, Estudo Geológico-Geotécnico, Relatório Ambiental Preliminar (RAP) </w:t>
      </w:r>
      <w:r w:rsidRPr="473CEDDB" w:rsidR="2AE67E3E">
        <w:rPr>
          <w:rFonts w:ascii="Microsoft JhengHei Light" w:hAnsi="Microsoft JhengHei Light" w:eastAsia="Microsoft JhengHei Light" w:cs="Microsoft JhengHei Light"/>
          <w:noProof w:val="0"/>
          <w:sz w:val="24"/>
          <w:szCs w:val="24"/>
          <w:lang w:val="pt-BR"/>
        </w:rPr>
        <w:t xml:space="preserve"> e demais padrões da municipalidade, sendo redigida pelo servidor </w:t>
      </w:r>
      <w:r w:rsidRPr="473CEDDB" w:rsidR="2AE67E3E">
        <w:rPr>
          <w:rFonts w:ascii="Microsoft JhengHei Light" w:hAnsi="Microsoft JhengHei Light" w:eastAsia="Microsoft JhengHei Light" w:cs="Microsoft JhengHei Light"/>
          <w:noProof w:val="0"/>
          <w:sz w:val="24"/>
          <w:szCs w:val="24"/>
          <w:highlight w:val="yellow"/>
          <w:lang w:val="pt-BR"/>
        </w:rPr>
        <w:t>NOME DO ANALISTA</w:t>
      </w:r>
      <w:r w:rsidRPr="473CEDDB" w:rsidR="2AE67E3E">
        <w:rPr>
          <w:rFonts w:ascii="Microsoft JhengHei Light" w:hAnsi="Microsoft JhengHei Light" w:eastAsia="Microsoft JhengHei Light" w:cs="Microsoft JhengHei Light"/>
          <w:noProof w:val="0"/>
          <w:sz w:val="24"/>
          <w:szCs w:val="24"/>
          <w:lang w:val="pt-BR"/>
        </w:rPr>
        <w:t>.</w:t>
      </w:r>
    </w:p>
    <w:p w:rsidR="2AE67E3E" w:rsidP="473CEDDB" w:rsidRDefault="2AE67E3E" w14:paraId="4640FB5E" w14:textId="50DC3438">
      <w:pPr>
        <w:bidi w:val="0"/>
        <w:spacing w:before="0" w:beforeAutospacing="off" w:after="0" w:afterAutospacing="off"/>
        <w:jc w:val="both"/>
      </w:pPr>
      <w:r w:rsidRPr="473CEDDB" w:rsidR="2AE67E3E">
        <w:rPr>
          <w:rFonts w:ascii="Microsoft JhengHei Light" w:hAnsi="Microsoft JhengHei Light" w:eastAsia="Microsoft JhengHei Light" w:cs="Microsoft JhengHei Light"/>
          <w:noProof w:val="0"/>
          <w:sz w:val="24"/>
          <w:szCs w:val="24"/>
          <w:lang w:val="pt-BR"/>
        </w:rPr>
        <w:t xml:space="preserve"> </w:t>
      </w:r>
    </w:p>
    <w:p w:rsidR="2AE67E3E" w:rsidP="473CEDDB" w:rsidRDefault="2AE67E3E" w14:paraId="6A77EF8C" w14:textId="741C1A15">
      <w:pPr>
        <w:bidi w:val="0"/>
        <w:spacing w:before="0" w:beforeAutospacing="off" w:after="0" w:afterAutospacing="off"/>
        <w:jc w:val="both"/>
      </w:pPr>
      <w:r w:rsidRPr="473CEDDB" w:rsidR="2AE67E3E">
        <w:rPr>
          <w:rFonts w:ascii="Microsoft JhengHei Light" w:hAnsi="Microsoft JhengHei Light" w:eastAsia="Microsoft JhengHei Light" w:cs="Microsoft JhengHei Light"/>
          <w:noProof w:val="0"/>
          <w:sz w:val="24"/>
          <w:szCs w:val="24"/>
          <w:lang w:val="pt-BR"/>
        </w:rPr>
        <w:t xml:space="preserve"> </w:t>
      </w:r>
    </w:p>
    <w:p w:rsidR="2AE67E3E" w:rsidP="473CEDDB" w:rsidRDefault="2AE67E3E" w14:paraId="1DEC0701" w14:textId="6F196A42">
      <w:pPr>
        <w:bidi w:val="0"/>
        <w:spacing w:before="0" w:beforeAutospacing="off" w:after="0" w:afterAutospacing="off"/>
        <w:jc w:val="both"/>
      </w:pPr>
      <w:r w:rsidRPr="473CEDDB" w:rsidR="2AE67E3E">
        <w:rPr>
          <w:rFonts w:ascii="Microsoft JhengHei Light" w:hAnsi="Microsoft JhengHei Light" w:eastAsia="Microsoft JhengHei Light" w:cs="Microsoft JhengHei Light"/>
          <w:b w:val="1"/>
          <w:bCs w:val="1"/>
          <w:noProof w:val="0"/>
          <w:sz w:val="24"/>
          <w:szCs w:val="24"/>
          <w:lang w:val="pt-BR"/>
        </w:rPr>
        <w:t>Cláusula Segunda - Termo de Ratificação</w:t>
      </w:r>
    </w:p>
    <w:p w:rsidR="2AE67E3E" w:rsidP="473CEDDB" w:rsidRDefault="2AE67E3E" w14:paraId="5D8E1AFC" w14:textId="1624A3F4">
      <w:pPr>
        <w:bidi w:val="0"/>
        <w:spacing w:before="0" w:beforeAutospacing="off" w:after="0" w:afterAutospacing="off"/>
        <w:jc w:val="both"/>
      </w:pPr>
      <w:r w:rsidRPr="473CEDDB" w:rsidR="2AE67E3E">
        <w:rPr>
          <w:rFonts w:ascii="Microsoft JhengHei Light" w:hAnsi="Microsoft JhengHei Light" w:eastAsia="Microsoft JhengHei Light" w:cs="Microsoft JhengHei Light"/>
          <w:noProof w:val="0"/>
          <w:sz w:val="24"/>
          <w:szCs w:val="24"/>
          <w:lang w:val="pt-BR"/>
        </w:rPr>
        <w:t xml:space="preserve"> </w:t>
      </w:r>
    </w:p>
    <w:p w:rsidR="2AE67E3E" w:rsidP="473CEDDB" w:rsidRDefault="2AE67E3E" w14:paraId="7B4A442A" w14:textId="69941BDD">
      <w:pPr>
        <w:bidi w:val="0"/>
        <w:spacing w:before="0" w:beforeAutospacing="off" w:after="0" w:afterAutospacing="off"/>
        <w:jc w:val="both"/>
      </w:pPr>
      <w:r w:rsidRPr="473CEDDB" w:rsidR="2AE67E3E">
        <w:rPr>
          <w:rFonts w:ascii="Microsoft JhengHei Light" w:hAnsi="Microsoft JhengHei Light" w:eastAsia="Microsoft JhengHei Light" w:cs="Microsoft JhengHei Light"/>
          <w:noProof w:val="0"/>
          <w:sz w:val="24"/>
          <w:szCs w:val="24"/>
          <w:lang w:val="pt-BR"/>
        </w:rPr>
        <w:t xml:space="preserve">Os proprietários da área em que se pretende implantar o empreendimento tratado neste termo vêm, com fundamento no Art. 176 do Código Civil, </w:t>
      </w:r>
      <w:r w:rsidRPr="473CEDDB" w:rsidR="2AE67E3E">
        <w:rPr>
          <w:rFonts w:ascii="Microsoft JhengHei Light" w:hAnsi="Microsoft JhengHei Light" w:eastAsia="Microsoft JhengHei Light" w:cs="Microsoft JhengHei Light"/>
          <w:b w:val="1"/>
          <w:bCs w:val="1"/>
          <w:strike w:val="0"/>
          <w:dstrike w:val="0"/>
          <w:noProof w:val="0"/>
          <w:sz w:val="24"/>
          <w:szCs w:val="24"/>
          <w:u w:val="single"/>
          <w:lang w:val="pt-BR"/>
        </w:rPr>
        <w:t>RATIFICAR</w:t>
      </w:r>
      <w:r w:rsidRPr="473CEDDB" w:rsidR="2AE67E3E">
        <w:rPr>
          <w:rFonts w:ascii="Microsoft JhengHei Light" w:hAnsi="Microsoft JhengHei Light" w:eastAsia="Microsoft JhengHei Light" w:cs="Microsoft JhengHei Light"/>
          <w:noProof w:val="0"/>
          <w:sz w:val="24"/>
          <w:szCs w:val="24"/>
          <w:lang w:val="pt-BR"/>
        </w:rPr>
        <w:t xml:space="preserve">, integralmente, todos os atos e procedimentos praticados como também todos os projetos, plantas, croquis e documentos juntados nos autos do Processo Administrativo PMF nº </w:t>
      </w:r>
      <w:r w:rsidRPr="473CEDDB" w:rsidR="2AE67E3E">
        <w:rPr>
          <w:rFonts w:ascii="Microsoft JhengHei Light" w:hAnsi="Microsoft JhengHei Light" w:eastAsia="Microsoft JhengHei Light" w:cs="Microsoft JhengHei Light"/>
          <w:noProof w:val="0"/>
          <w:sz w:val="24"/>
          <w:szCs w:val="24"/>
          <w:highlight w:val="yellow"/>
          <w:lang w:val="pt-BR"/>
        </w:rPr>
        <w:t>2025AL0000,</w:t>
      </w:r>
      <w:r w:rsidRPr="473CEDDB" w:rsidR="2AE67E3E">
        <w:rPr>
          <w:rFonts w:ascii="Microsoft JhengHei Light" w:hAnsi="Microsoft JhengHei Light" w:eastAsia="Microsoft JhengHei Light" w:cs="Microsoft JhengHei Light"/>
          <w:noProof w:val="0"/>
          <w:sz w:val="24"/>
          <w:szCs w:val="24"/>
          <w:lang w:val="pt-BR"/>
        </w:rPr>
        <w:t xml:space="preserve"> que tem por objeto a aprovação do empreendimento denominado “</w:t>
      </w:r>
      <w:r w:rsidRPr="473CEDDB" w:rsidR="2AE67E3E">
        <w:rPr>
          <w:rFonts w:ascii="Microsoft JhengHei Light" w:hAnsi="Microsoft JhengHei Light" w:eastAsia="Microsoft JhengHei Light" w:cs="Microsoft JhengHei Light"/>
          <w:noProof w:val="0"/>
          <w:sz w:val="24"/>
          <w:szCs w:val="24"/>
          <w:highlight w:val="yellow"/>
          <w:lang w:val="pt-BR"/>
        </w:rPr>
        <w:t>NOME DO LOTEAMENTO</w:t>
      </w:r>
      <w:r w:rsidRPr="473CEDDB" w:rsidR="2AE67E3E">
        <w:rPr>
          <w:rFonts w:ascii="Microsoft JhengHei Light" w:hAnsi="Microsoft JhengHei Light" w:eastAsia="Microsoft JhengHei Light" w:cs="Microsoft JhengHei Light"/>
          <w:noProof w:val="0"/>
          <w:sz w:val="24"/>
          <w:szCs w:val="24"/>
          <w:lang w:val="pt-BR"/>
        </w:rPr>
        <w:t>”</w:t>
      </w:r>
    </w:p>
    <w:p w:rsidR="2AE67E3E" w:rsidP="473CEDDB" w:rsidRDefault="2AE67E3E" w14:paraId="6E91AA93" w14:textId="09DF249F">
      <w:pPr>
        <w:bidi w:val="0"/>
        <w:spacing w:before="0" w:beforeAutospacing="off" w:after="0" w:afterAutospacing="off"/>
        <w:jc w:val="both"/>
      </w:pPr>
      <w:r w:rsidRPr="473CEDDB" w:rsidR="2AE67E3E">
        <w:rPr>
          <w:rFonts w:ascii="Microsoft JhengHei Light" w:hAnsi="Microsoft JhengHei Light" w:eastAsia="Microsoft JhengHei Light" w:cs="Microsoft JhengHei Light"/>
          <w:noProof w:val="0"/>
          <w:sz w:val="24"/>
          <w:szCs w:val="24"/>
          <w:lang w:val="pt-BR"/>
        </w:rPr>
        <w:t xml:space="preserve"> </w:t>
      </w:r>
    </w:p>
    <w:p w:rsidR="2AE67E3E" w:rsidP="473CEDDB" w:rsidRDefault="2AE67E3E" w14:paraId="39E66C33" w14:textId="46A1D080">
      <w:pPr>
        <w:bidi w:val="0"/>
        <w:spacing w:before="0" w:beforeAutospacing="off" w:after="0" w:afterAutospacing="off"/>
        <w:jc w:val="both"/>
      </w:pPr>
      <w:r w:rsidRPr="473CEDDB" w:rsidR="2AE67E3E">
        <w:rPr>
          <w:rFonts w:ascii="Microsoft JhengHei Light" w:hAnsi="Microsoft JhengHei Light" w:eastAsia="Microsoft JhengHei Light" w:cs="Microsoft JhengHei Light"/>
          <w:b w:val="1"/>
          <w:bCs w:val="1"/>
          <w:noProof w:val="0"/>
          <w:sz w:val="24"/>
          <w:szCs w:val="24"/>
          <w:lang w:val="pt-BR"/>
        </w:rPr>
        <w:t>Cláusula Terceira - Descumprimento do Compromisso de Ajustamento</w:t>
      </w:r>
    </w:p>
    <w:p w:rsidR="2AE67E3E" w:rsidP="473CEDDB" w:rsidRDefault="2AE67E3E" w14:paraId="71F5EE57" w14:textId="1604A75A">
      <w:pPr>
        <w:bidi w:val="0"/>
        <w:spacing w:before="0" w:beforeAutospacing="off" w:after="0" w:afterAutospacing="off"/>
        <w:jc w:val="both"/>
      </w:pPr>
      <w:r w:rsidRPr="473CEDDB" w:rsidR="2AE67E3E">
        <w:rPr>
          <w:rFonts w:ascii="Microsoft JhengHei Light" w:hAnsi="Microsoft JhengHei Light" w:eastAsia="Microsoft JhengHei Light" w:cs="Microsoft JhengHei Light"/>
          <w:noProof w:val="0"/>
          <w:sz w:val="24"/>
          <w:szCs w:val="24"/>
          <w:lang w:val="pt-BR"/>
        </w:rPr>
        <w:t xml:space="preserve"> </w:t>
      </w:r>
    </w:p>
    <w:p w:rsidR="2AE67E3E" w:rsidP="473CEDDB" w:rsidRDefault="2AE67E3E" w14:paraId="5531E078" w14:textId="2A810128">
      <w:pPr>
        <w:bidi w:val="0"/>
        <w:spacing w:before="0" w:beforeAutospacing="off" w:after="0" w:afterAutospacing="off"/>
        <w:jc w:val="both"/>
      </w:pPr>
      <w:r w:rsidRPr="473CEDDB" w:rsidR="2AE67E3E">
        <w:rPr>
          <w:rFonts w:ascii="Microsoft JhengHei Light" w:hAnsi="Microsoft JhengHei Light" w:eastAsia="Microsoft JhengHei Light" w:cs="Microsoft JhengHei Light"/>
          <w:noProof w:val="0"/>
          <w:sz w:val="24"/>
          <w:szCs w:val="24"/>
          <w:lang w:val="pt-BR"/>
        </w:rPr>
        <w:t>A inexecução total ou parcial ou a mora no cumprimento das obrigações constantes na cláusula primeira sujeitará o compromitente ao pagamento de uma multa penal correspondente a 18 (dezoito) UFMFs, replicada mensalmente, nos termos do Anexo II da Lei Complementar Municipal 432, de 25 de setembro de 2024.</w:t>
      </w:r>
    </w:p>
    <w:p w:rsidR="2AE67E3E" w:rsidP="473CEDDB" w:rsidRDefault="2AE67E3E" w14:paraId="67D6C24D" w14:textId="7F8F0291">
      <w:pPr>
        <w:bidi w:val="0"/>
        <w:spacing w:before="0" w:beforeAutospacing="off" w:after="0" w:afterAutospacing="off"/>
        <w:jc w:val="both"/>
      </w:pPr>
      <w:r w:rsidRPr="473CEDDB" w:rsidR="2AE67E3E">
        <w:rPr>
          <w:rFonts w:ascii="Microsoft JhengHei Light" w:hAnsi="Microsoft JhengHei Light" w:eastAsia="Microsoft JhengHei Light" w:cs="Microsoft JhengHei Light"/>
          <w:noProof w:val="0"/>
          <w:sz w:val="24"/>
          <w:szCs w:val="24"/>
          <w:lang w:val="pt-BR"/>
        </w:rPr>
        <w:t xml:space="preserve"> </w:t>
      </w:r>
    </w:p>
    <w:p w:rsidR="2AE67E3E" w:rsidP="473CEDDB" w:rsidRDefault="2AE67E3E" w14:paraId="35342C70" w14:textId="12BC65CD">
      <w:pPr>
        <w:bidi w:val="0"/>
        <w:spacing w:before="0" w:beforeAutospacing="off" w:after="0" w:afterAutospacing="off"/>
        <w:jc w:val="both"/>
      </w:pPr>
      <w:r w:rsidRPr="473CEDDB" w:rsidR="2AE67E3E">
        <w:rPr>
          <w:rFonts w:ascii="Microsoft JhengHei Light" w:hAnsi="Microsoft JhengHei Light" w:eastAsia="Microsoft JhengHei Light" w:cs="Microsoft JhengHei Light"/>
          <w:b w:val="1"/>
          <w:bCs w:val="1"/>
          <w:noProof w:val="0"/>
          <w:sz w:val="24"/>
          <w:szCs w:val="24"/>
          <w:lang w:val="pt-BR"/>
        </w:rPr>
        <w:t>Cláusula Quarta - Execução Judicial</w:t>
      </w:r>
    </w:p>
    <w:p w:rsidR="2AE67E3E" w:rsidP="473CEDDB" w:rsidRDefault="2AE67E3E" w14:paraId="7859C990" w14:textId="4F22EC1A">
      <w:pPr>
        <w:bidi w:val="0"/>
        <w:spacing w:before="0" w:beforeAutospacing="off" w:after="0" w:afterAutospacing="off"/>
        <w:jc w:val="both"/>
      </w:pPr>
      <w:r w:rsidRPr="473CEDDB" w:rsidR="2AE67E3E">
        <w:rPr>
          <w:rFonts w:ascii="Microsoft JhengHei Light" w:hAnsi="Microsoft JhengHei Light" w:eastAsia="Microsoft JhengHei Light" w:cs="Microsoft JhengHei Light"/>
          <w:noProof w:val="0"/>
          <w:sz w:val="24"/>
          <w:szCs w:val="24"/>
          <w:lang w:val="pt-BR"/>
        </w:rPr>
        <w:t xml:space="preserve"> </w:t>
      </w:r>
    </w:p>
    <w:p w:rsidR="2AE67E3E" w:rsidP="473CEDDB" w:rsidRDefault="2AE67E3E" w14:paraId="233C3346" w14:textId="3EF87509">
      <w:pPr>
        <w:bidi w:val="0"/>
        <w:spacing w:before="0" w:beforeAutospacing="off" w:after="0" w:afterAutospacing="off"/>
        <w:jc w:val="both"/>
      </w:pPr>
      <w:r w:rsidRPr="473CEDDB" w:rsidR="2AE67E3E">
        <w:rPr>
          <w:rFonts w:ascii="Microsoft JhengHei Light" w:hAnsi="Microsoft JhengHei Light" w:eastAsia="Microsoft JhengHei Light" w:cs="Microsoft JhengHei Light"/>
          <w:noProof w:val="0"/>
          <w:sz w:val="24"/>
          <w:szCs w:val="24"/>
          <w:lang w:val="pt-BR"/>
        </w:rPr>
        <w:t>A execução total ou parcial do presente compromisso de ajustamento de conduta ambiental ensejará sua remessa à Procuradoria Geral do Município de Franca para a execução judicial das obrigações dele decorrentes, como título executivo extrajudicial, na forma do disposto no art. 585. II. do Código de Processo Civil, sem prejuízo das sanções penais e administrativas aplicáveis à espécie.</w:t>
      </w:r>
    </w:p>
    <w:p w:rsidR="2AE67E3E" w:rsidP="473CEDDB" w:rsidRDefault="2AE67E3E" w14:paraId="656C3D47" w14:textId="6B286B00">
      <w:pPr>
        <w:bidi w:val="0"/>
        <w:spacing w:before="0" w:beforeAutospacing="off" w:after="0" w:afterAutospacing="off"/>
        <w:jc w:val="both"/>
      </w:pPr>
      <w:r w:rsidRPr="473CEDDB" w:rsidR="2AE67E3E">
        <w:rPr>
          <w:rFonts w:ascii="Microsoft JhengHei Light" w:hAnsi="Microsoft JhengHei Light" w:eastAsia="Microsoft JhengHei Light" w:cs="Microsoft JhengHei Light"/>
          <w:noProof w:val="0"/>
          <w:sz w:val="24"/>
          <w:szCs w:val="24"/>
          <w:lang w:val="pt-BR"/>
        </w:rPr>
        <w:t xml:space="preserve"> </w:t>
      </w:r>
    </w:p>
    <w:p w:rsidR="2AE67E3E" w:rsidP="473CEDDB" w:rsidRDefault="2AE67E3E" w14:paraId="6F3B80AA" w14:textId="4BBC3816">
      <w:pPr>
        <w:bidi w:val="0"/>
        <w:spacing w:before="0" w:beforeAutospacing="off" w:after="0" w:afterAutospacing="off"/>
        <w:jc w:val="both"/>
      </w:pPr>
      <w:r w:rsidRPr="473CEDDB" w:rsidR="2AE67E3E">
        <w:rPr>
          <w:rFonts w:ascii="Microsoft JhengHei Light" w:hAnsi="Microsoft JhengHei Light" w:eastAsia="Microsoft JhengHei Light" w:cs="Microsoft JhengHei Light"/>
          <w:b w:val="1"/>
          <w:bCs w:val="1"/>
          <w:noProof w:val="0"/>
          <w:sz w:val="24"/>
          <w:szCs w:val="24"/>
          <w:lang w:val="pt-BR"/>
        </w:rPr>
        <w:t>Cláusula Quinta - Vigência</w:t>
      </w:r>
    </w:p>
    <w:p w:rsidR="2AE67E3E" w:rsidP="473CEDDB" w:rsidRDefault="2AE67E3E" w14:paraId="46FCA9CC" w14:textId="62F6DCE7">
      <w:pPr>
        <w:bidi w:val="0"/>
        <w:spacing w:before="0" w:beforeAutospacing="off" w:after="0" w:afterAutospacing="off"/>
        <w:jc w:val="both"/>
      </w:pPr>
      <w:r w:rsidRPr="473CEDDB" w:rsidR="2AE67E3E">
        <w:rPr>
          <w:rFonts w:ascii="Microsoft JhengHei Light" w:hAnsi="Microsoft JhengHei Light" w:eastAsia="Microsoft JhengHei Light" w:cs="Microsoft JhengHei Light"/>
          <w:noProof w:val="0"/>
          <w:sz w:val="24"/>
          <w:szCs w:val="24"/>
          <w:lang w:val="pt-BR"/>
        </w:rPr>
        <w:t>O presente compromisso tem sua vigência limitada ao prazo necessário ao cumprimento das obrigações fixadas na cláusula primeira.</w:t>
      </w:r>
    </w:p>
    <w:p w:rsidR="2AE67E3E" w:rsidP="473CEDDB" w:rsidRDefault="2AE67E3E" w14:paraId="2FDCF1E7" w14:textId="7040B179">
      <w:pPr>
        <w:bidi w:val="0"/>
        <w:spacing w:before="0" w:beforeAutospacing="off" w:after="0" w:afterAutospacing="off"/>
        <w:jc w:val="both"/>
      </w:pPr>
      <w:r w:rsidRPr="473CEDDB" w:rsidR="2AE67E3E">
        <w:rPr>
          <w:rFonts w:ascii="Microsoft JhengHei Light" w:hAnsi="Microsoft JhengHei Light" w:eastAsia="Microsoft JhengHei Light" w:cs="Microsoft JhengHei Light"/>
          <w:noProof w:val="0"/>
          <w:sz w:val="24"/>
          <w:szCs w:val="24"/>
          <w:lang w:val="pt-BR"/>
        </w:rPr>
        <w:t xml:space="preserve"> </w:t>
      </w:r>
    </w:p>
    <w:p w:rsidR="2AE67E3E" w:rsidP="473CEDDB" w:rsidRDefault="2AE67E3E" w14:paraId="1E5C7492" w14:textId="14085800">
      <w:pPr>
        <w:bidi w:val="0"/>
        <w:spacing w:before="0" w:beforeAutospacing="off" w:after="0" w:afterAutospacing="off"/>
        <w:jc w:val="both"/>
      </w:pPr>
      <w:r w:rsidRPr="473CEDDB" w:rsidR="2AE67E3E">
        <w:rPr>
          <w:rFonts w:ascii="Microsoft JhengHei Light" w:hAnsi="Microsoft JhengHei Light" w:eastAsia="Microsoft JhengHei Light" w:cs="Microsoft JhengHei Light"/>
          <w:b w:val="1"/>
          <w:bCs w:val="1"/>
          <w:noProof w:val="0"/>
          <w:sz w:val="24"/>
          <w:szCs w:val="24"/>
          <w:lang w:val="pt-BR"/>
        </w:rPr>
        <w:t>Cláusula Sexta – Foro</w:t>
      </w:r>
    </w:p>
    <w:p w:rsidR="2AE67E3E" w:rsidP="473CEDDB" w:rsidRDefault="2AE67E3E" w14:paraId="736B30A3" w14:textId="5B05E122">
      <w:pPr>
        <w:bidi w:val="0"/>
        <w:spacing w:before="0" w:beforeAutospacing="off" w:after="0" w:afterAutospacing="off"/>
        <w:jc w:val="both"/>
      </w:pPr>
      <w:r w:rsidRPr="473CEDDB" w:rsidR="2AE67E3E">
        <w:rPr>
          <w:rFonts w:ascii="Microsoft JhengHei Light" w:hAnsi="Microsoft JhengHei Light" w:eastAsia="Microsoft JhengHei Light" w:cs="Microsoft JhengHei Light"/>
          <w:noProof w:val="0"/>
          <w:sz w:val="24"/>
          <w:szCs w:val="24"/>
          <w:lang w:val="pt-BR"/>
        </w:rPr>
        <w:t>O foro da Comarca de Franca é o competente para dirimir as questões decorrentes deste compromisso.</w:t>
      </w:r>
    </w:p>
    <w:p w:rsidR="2AE67E3E" w:rsidP="473CEDDB" w:rsidRDefault="2AE67E3E" w14:paraId="04ECF30A" w14:textId="42CCAA32">
      <w:pPr>
        <w:bidi w:val="0"/>
        <w:spacing w:before="0" w:beforeAutospacing="off" w:after="0" w:afterAutospacing="off"/>
        <w:jc w:val="both"/>
      </w:pPr>
      <w:r w:rsidRPr="473CEDDB" w:rsidR="2AE67E3E">
        <w:rPr>
          <w:rFonts w:ascii="Microsoft JhengHei Light" w:hAnsi="Microsoft JhengHei Light" w:eastAsia="Microsoft JhengHei Light" w:cs="Microsoft JhengHei Light"/>
          <w:noProof w:val="0"/>
          <w:sz w:val="24"/>
          <w:szCs w:val="24"/>
          <w:lang w:val="pt-BR"/>
        </w:rPr>
        <w:t xml:space="preserve"> </w:t>
      </w:r>
    </w:p>
    <w:p w:rsidR="2AE67E3E" w:rsidP="473CEDDB" w:rsidRDefault="2AE67E3E" w14:paraId="5384FBF7" w14:textId="778B016E">
      <w:pPr>
        <w:bidi w:val="0"/>
        <w:spacing w:before="0" w:beforeAutospacing="off" w:after="0" w:afterAutospacing="off"/>
        <w:jc w:val="both"/>
      </w:pPr>
      <w:r w:rsidRPr="473CEDDB" w:rsidR="2AE67E3E">
        <w:rPr>
          <w:rFonts w:ascii="Microsoft JhengHei Light" w:hAnsi="Microsoft JhengHei Light" w:eastAsia="Microsoft JhengHei Light" w:cs="Microsoft JhengHei Light"/>
          <w:noProof w:val="0"/>
          <w:sz w:val="24"/>
          <w:szCs w:val="24"/>
          <w:lang w:val="pt-BR"/>
        </w:rPr>
        <w:t xml:space="preserve"> </w:t>
      </w:r>
    </w:p>
    <w:p w:rsidR="2AE67E3E" w:rsidP="473CEDDB" w:rsidRDefault="2AE67E3E" w14:paraId="2D7926CD" w14:textId="5DFF0E93">
      <w:pPr>
        <w:bidi w:val="0"/>
        <w:spacing w:before="0" w:beforeAutospacing="off" w:after="0" w:afterAutospacing="off"/>
        <w:jc w:val="both"/>
      </w:pPr>
      <w:r w:rsidRPr="473CEDDB" w:rsidR="2AE67E3E">
        <w:rPr>
          <w:rFonts w:ascii="Microsoft JhengHei Light" w:hAnsi="Microsoft JhengHei Light" w:eastAsia="Microsoft JhengHei Light" w:cs="Microsoft JhengHei Light"/>
          <w:noProof w:val="0"/>
          <w:sz w:val="24"/>
          <w:szCs w:val="24"/>
          <w:highlight w:val="yellow"/>
          <w:lang w:val="pt-BR"/>
        </w:rPr>
        <w:t>Franca, xx de xxxxxxxx de 2026</w:t>
      </w:r>
    </w:p>
    <w:p w:rsidR="2AE67E3E" w:rsidP="473CEDDB" w:rsidRDefault="2AE67E3E" w14:paraId="0E38C81F" w14:textId="4AED5F4D">
      <w:pPr>
        <w:bidi w:val="0"/>
        <w:spacing w:before="0" w:beforeAutospacing="off" w:after="0" w:afterAutospacing="off"/>
        <w:jc w:val="both"/>
      </w:pPr>
      <w:r w:rsidRPr="473CEDDB" w:rsidR="2AE67E3E">
        <w:rPr>
          <w:rFonts w:ascii="Microsoft JhengHei Light" w:hAnsi="Microsoft JhengHei Light" w:eastAsia="Microsoft JhengHei Light" w:cs="Microsoft JhengHei Light"/>
          <w:noProof w:val="0"/>
          <w:sz w:val="24"/>
          <w:szCs w:val="24"/>
          <w:lang w:val="pt-BR"/>
        </w:rPr>
        <w:t xml:space="preserve"> </w:t>
      </w:r>
    </w:p>
    <w:p w:rsidR="2AE67E3E" w:rsidP="473CEDDB" w:rsidRDefault="2AE67E3E" w14:paraId="64C55441" w14:textId="261614C7">
      <w:pPr>
        <w:bidi w:val="0"/>
        <w:spacing w:before="0" w:beforeAutospacing="off" w:after="0" w:afterAutospacing="off"/>
        <w:jc w:val="both"/>
      </w:pPr>
      <w:r w:rsidRPr="473CEDDB" w:rsidR="2AE67E3E">
        <w:rPr>
          <w:rFonts w:ascii="Microsoft JhengHei Light" w:hAnsi="Microsoft JhengHei Light" w:eastAsia="Microsoft JhengHei Light" w:cs="Microsoft JhengHei Light"/>
          <w:noProof w:val="0"/>
          <w:sz w:val="24"/>
          <w:szCs w:val="24"/>
          <w:lang w:val="pt-BR"/>
        </w:rPr>
        <w:t xml:space="preserve"> </w:t>
      </w:r>
    </w:p>
    <w:p w:rsidR="2AE67E3E" w:rsidP="5D114556" w:rsidRDefault="2AE67E3E" w14:paraId="37A6E92D" w14:textId="257BCB69">
      <w:pPr>
        <w:bidi w:val="0"/>
        <w:spacing w:before="0" w:beforeAutospacing="off" w:after="0" w:afterAutospacing="off"/>
        <w:jc w:val="center"/>
      </w:pPr>
      <w:r w:rsidRPr="5D114556" w:rsidR="2AE67E3E">
        <w:rPr>
          <w:rFonts w:ascii="Microsoft JhengHei Light" w:hAnsi="Microsoft JhengHei Light" w:eastAsia="Microsoft JhengHei Light" w:cs="Microsoft JhengHei Light"/>
          <w:noProof w:val="0"/>
          <w:sz w:val="24"/>
          <w:szCs w:val="24"/>
          <w:lang w:val="pt-BR"/>
        </w:rPr>
        <w:t>Compromitente(s):</w:t>
      </w:r>
    </w:p>
    <w:p w:rsidR="2AE67E3E" w:rsidP="5D114556" w:rsidRDefault="2AE67E3E" w14:paraId="5B6D1C45" w14:textId="73A4A33F">
      <w:pPr>
        <w:bidi w:val="0"/>
        <w:spacing w:before="0" w:beforeAutospacing="off" w:after="0" w:afterAutospacing="off"/>
        <w:jc w:val="center"/>
      </w:pPr>
      <w:r w:rsidRPr="5D114556" w:rsidR="2AE67E3E">
        <w:rPr>
          <w:rFonts w:ascii="Arial" w:hAnsi="Arial" w:eastAsia="Arial" w:cs="Arial"/>
          <w:noProof w:val="0"/>
          <w:sz w:val="24"/>
          <w:szCs w:val="24"/>
          <w:lang w:val="pt-BR"/>
        </w:rPr>
        <w:t xml:space="preserve"> </w:t>
      </w:r>
    </w:p>
    <w:tbl>
      <w:tblPr>
        <w:tblStyle w:val="Tabelacomgrade"/>
        <w:bidiVisual w:val="0"/>
        <w:tblW w:w="0" w:type="auto"/>
        <w:jc w:val="center"/>
        <w:tblLook w:val="06A0" w:firstRow="1" w:lastRow="0" w:firstColumn="1" w:lastColumn="0" w:noHBand="1" w:noVBand="1"/>
      </w:tblPr>
      <w:tblGrid>
        <w:gridCol w:w="4530"/>
        <w:gridCol w:w="4626"/>
      </w:tblGrid>
      <w:tr w:rsidR="473CEDDB" w:rsidTr="5D114556" w14:paraId="33A045FC">
        <w:trPr>
          <w:trHeight w:val="300"/>
        </w:trPr>
        <w:tc>
          <w:tcPr>
            <w:tcW w:w="4530" w:type="dxa"/>
            <w:tcBorders>
              <w:top w:val="nil"/>
              <w:left w:val="nil"/>
              <w:bottom w:val="nil"/>
              <w:right w:val="nil"/>
            </w:tcBorders>
            <w:tcMar/>
            <w:vAlign w:val="bottom"/>
          </w:tcPr>
          <w:p w:rsidR="473CEDDB" w:rsidP="473CEDDB" w:rsidRDefault="473CEDDB" w14:paraId="793E045B" w14:textId="63DF429D">
            <w:pPr>
              <w:tabs>
                <w:tab w:val="left" w:leader="none" w:pos="540"/>
              </w:tabs>
              <w:bidi w:val="0"/>
              <w:spacing w:before="240" w:beforeAutospacing="off" w:after="240" w:afterAutospacing="off"/>
              <w:jc w:val="center"/>
            </w:pPr>
            <w:r w:rsidRPr="473CEDDB" w:rsidR="473CEDDB">
              <w:rPr>
                <w:rFonts w:ascii="Microsoft YaHei UI Light" w:hAnsi="Microsoft YaHei UI Light" w:eastAsia="Microsoft YaHei UI Light" w:cs="Microsoft YaHei UI Light"/>
                <w:b w:val="1"/>
                <w:bCs w:val="1"/>
              </w:rPr>
              <w:t xml:space="preserve"> </w:t>
            </w:r>
          </w:p>
          <w:p w:rsidR="473CEDDB" w:rsidP="473CEDDB" w:rsidRDefault="473CEDDB" w14:paraId="1C8C5820" w14:textId="24616D2A">
            <w:pPr>
              <w:tabs>
                <w:tab w:val="left" w:leader="none" w:pos="540"/>
              </w:tabs>
              <w:bidi w:val="0"/>
              <w:spacing w:before="240" w:beforeAutospacing="off" w:after="240" w:afterAutospacing="off"/>
              <w:jc w:val="center"/>
            </w:pPr>
            <w:r w:rsidRPr="473CEDDB" w:rsidR="473CEDDB">
              <w:rPr>
                <w:rFonts w:ascii="Microsoft YaHei UI Light" w:hAnsi="Microsoft YaHei UI Light" w:eastAsia="Microsoft YaHei UI Light" w:cs="Microsoft YaHei UI Light"/>
                <w:b w:val="1"/>
                <w:bCs w:val="1"/>
              </w:rPr>
              <w:t xml:space="preserve"> </w:t>
            </w:r>
          </w:p>
          <w:p w:rsidR="473CEDDB" w:rsidP="473CEDDB" w:rsidRDefault="473CEDDB" w14:paraId="0A0D6167" w14:textId="5855B7C8">
            <w:pPr>
              <w:tabs>
                <w:tab w:val="left" w:leader="none" w:pos="540"/>
              </w:tabs>
              <w:bidi w:val="0"/>
              <w:spacing w:before="240" w:beforeAutospacing="off" w:after="240" w:afterAutospacing="off"/>
              <w:jc w:val="center"/>
            </w:pPr>
            <w:r w:rsidRPr="5D114556" w:rsidR="03121DDE">
              <w:rPr>
                <w:rFonts w:ascii="Microsoft YaHei UI Light" w:hAnsi="Microsoft YaHei UI Light" w:eastAsia="Microsoft YaHei UI Light" w:cs="Microsoft YaHei UI Light"/>
              </w:rPr>
              <w:t>_</w:t>
            </w:r>
            <w:r w:rsidRPr="5D114556" w:rsidR="03121DDE">
              <w:rPr>
                <w:rFonts w:ascii="Microsoft YaHei UI Light" w:hAnsi="Microsoft YaHei UI Light" w:eastAsia="Microsoft YaHei UI Light" w:cs="Microsoft YaHei UI Light"/>
                <w:b w:val="1"/>
                <w:bCs w:val="1"/>
              </w:rPr>
              <w:t>_____________________________________</w:t>
            </w:r>
          </w:p>
          <w:p w:rsidR="473CEDDB" w:rsidP="473CEDDB" w:rsidRDefault="473CEDDB" w14:paraId="48CC3E93" w14:textId="1392A4B2">
            <w:pPr>
              <w:tabs>
                <w:tab w:val="left" w:leader="none" w:pos="540"/>
              </w:tabs>
              <w:bidi w:val="0"/>
              <w:spacing w:before="240" w:beforeAutospacing="off" w:after="240" w:afterAutospacing="off"/>
              <w:jc w:val="center"/>
            </w:pPr>
            <w:r w:rsidRPr="473CEDDB" w:rsidR="473CEDDB">
              <w:rPr>
                <w:rFonts w:ascii="Microsoft YaHei UI Light" w:hAnsi="Microsoft YaHei UI Light" w:eastAsia="Microsoft YaHei UI Light" w:cs="Microsoft YaHei UI Light"/>
                <w:b w:val="1"/>
                <w:bCs w:val="1"/>
              </w:rPr>
              <w:t>PROPRIETÁRIO</w:t>
            </w:r>
            <w:r w:rsidRPr="473CEDDB" w:rsidR="473CEDDB">
              <w:rPr>
                <w:rFonts w:ascii="Microsoft YaHei UI Light" w:hAnsi="Microsoft YaHei UI Light" w:eastAsia="Microsoft YaHei UI Light" w:cs="Microsoft YaHei UI Light"/>
              </w:rPr>
              <w:t xml:space="preserve"> </w:t>
            </w:r>
          </w:p>
          <w:p w:rsidR="473CEDDB" w:rsidP="473CEDDB" w:rsidRDefault="473CEDDB" w14:paraId="420D9DBB" w14:textId="507DD83F">
            <w:pPr>
              <w:tabs>
                <w:tab w:val="left" w:leader="none" w:pos="540"/>
              </w:tabs>
              <w:bidi w:val="0"/>
              <w:spacing w:before="240" w:beforeAutospacing="off" w:after="240" w:afterAutospacing="off"/>
              <w:jc w:val="center"/>
            </w:pPr>
            <w:r w:rsidRPr="473CEDDB" w:rsidR="473CEDDB">
              <w:rPr>
                <w:rFonts w:ascii="Microsoft YaHei UI Light" w:hAnsi="Microsoft YaHei UI Light" w:eastAsia="Microsoft YaHei UI Light" w:cs="Microsoft YaHei UI Light"/>
              </w:rPr>
              <w:t>RG nº 0000000 e CPF nº 00000000</w:t>
            </w:r>
          </w:p>
        </w:tc>
        <w:tc>
          <w:tcPr>
            <w:tcW w:w="4626" w:type="dxa"/>
            <w:tcBorders>
              <w:top w:val="nil"/>
              <w:left w:val="nil"/>
              <w:bottom w:val="nil"/>
              <w:right w:val="nil"/>
            </w:tcBorders>
            <w:tcMar/>
            <w:vAlign w:val="bottom"/>
          </w:tcPr>
          <w:p w:rsidR="473CEDDB" w:rsidP="473CEDDB" w:rsidRDefault="473CEDDB" w14:paraId="6EC67C3C" w14:textId="0EC12431">
            <w:pPr>
              <w:tabs>
                <w:tab w:val="left" w:leader="none" w:pos="540"/>
              </w:tabs>
              <w:bidi w:val="0"/>
              <w:spacing w:before="240" w:beforeAutospacing="off" w:after="240" w:afterAutospacing="off"/>
              <w:jc w:val="center"/>
            </w:pPr>
            <w:r w:rsidRPr="473CEDDB" w:rsidR="473CEDDB">
              <w:rPr>
                <w:rFonts w:ascii="Microsoft YaHei UI Light" w:hAnsi="Microsoft YaHei UI Light" w:eastAsia="Microsoft YaHei UI Light" w:cs="Microsoft YaHei UI Light"/>
                <w:b w:val="1"/>
                <w:bCs w:val="1"/>
              </w:rPr>
              <w:t xml:space="preserve"> </w:t>
            </w:r>
          </w:p>
          <w:p w:rsidR="473CEDDB" w:rsidP="473CEDDB" w:rsidRDefault="473CEDDB" w14:paraId="11EECCA9" w14:textId="16CD2C64">
            <w:pPr>
              <w:tabs>
                <w:tab w:val="left" w:leader="none" w:pos="540"/>
              </w:tabs>
              <w:bidi w:val="0"/>
              <w:spacing w:before="240" w:beforeAutospacing="off" w:after="240" w:afterAutospacing="off"/>
              <w:jc w:val="center"/>
            </w:pPr>
            <w:r w:rsidRPr="473CEDDB" w:rsidR="473CEDDB">
              <w:rPr>
                <w:rFonts w:ascii="Microsoft YaHei UI Light" w:hAnsi="Microsoft YaHei UI Light" w:eastAsia="Microsoft YaHei UI Light" w:cs="Microsoft YaHei UI Light"/>
                <w:b w:val="1"/>
                <w:bCs w:val="1"/>
              </w:rPr>
              <w:t xml:space="preserve"> </w:t>
            </w:r>
          </w:p>
          <w:p w:rsidR="473CEDDB" w:rsidP="473CEDDB" w:rsidRDefault="473CEDDB" w14:paraId="076E93AB" w14:textId="5BC9E347">
            <w:pPr>
              <w:tabs>
                <w:tab w:val="left" w:leader="none" w:pos="540"/>
              </w:tabs>
              <w:bidi w:val="0"/>
              <w:spacing w:before="240" w:beforeAutospacing="off" w:after="240" w:afterAutospacing="off"/>
              <w:jc w:val="center"/>
            </w:pPr>
            <w:r w:rsidRPr="473CEDDB" w:rsidR="473CEDDB">
              <w:rPr>
                <w:rFonts w:ascii="Microsoft YaHei UI Light" w:hAnsi="Microsoft YaHei UI Light" w:eastAsia="Microsoft YaHei UI Light" w:cs="Microsoft YaHei UI Light"/>
                <w:b w:val="1"/>
                <w:bCs w:val="1"/>
              </w:rPr>
              <w:t xml:space="preserve"> </w:t>
            </w:r>
          </w:p>
          <w:p w:rsidR="473CEDDB" w:rsidP="473CEDDB" w:rsidRDefault="473CEDDB" w14:paraId="227696B2" w14:textId="6108975E">
            <w:pPr>
              <w:tabs>
                <w:tab w:val="left" w:leader="none" w:pos="540"/>
              </w:tabs>
              <w:bidi w:val="0"/>
              <w:spacing w:before="240" w:beforeAutospacing="off" w:after="240" w:afterAutospacing="off"/>
              <w:jc w:val="center"/>
            </w:pPr>
            <w:r w:rsidRPr="5D114556" w:rsidR="03121DDE">
              <w:rPr>
                <w:rFonts w:ascii="Microsoft YaHei UI Light" w:hAnsi="Microsoft YaHei UI Light" w:eastAsia="Microsoft YaHei UI Light" w:cs="Microsoft YaHei UI Light"/>
              </w:rPr>
              <w:t>_</w:t>
            </w:r>
            <w:r w:rsidRPr="5D114556" w:rsidR="03121DDE">
              <w:rPr>
                <w:rFonts w:ascii="Microsoft YaHei UI Light" w:hAnsi="Microsoft YaHei UI Light" w:eastAsia="Microsoft YaHei UI Light" w:cs="Microsoft YaHei UI Light"/>
                <w:b w:val="1"/>
                <w:bCs w:val="1"/>
              </w:rPr>
              <w:t>______________________________________</w:t>
            </w:r>
          </w:p>
          <w:p w:rsidR="473CEDDB" w:rsidP="473CEDDB" w:rsidRDefault="473CEDDB" w14:paraId="3FDA46DD" w14:textId="3B89C16C">
            <w:pPr>
              <w:tabs>
                <w:tab w:val="left" w:leader="none" w:pos="540"/>
              </w:tabs>
              <w:bidi w:val="0"/>
              <w:spacing w:before="240" w:beforeAutospacing="off" w:after="240" w:afterAutospacing="off"/>
              <w:jc w:val="center"/>
            </w:pPr>
            <w:r w:rsidRPr="473CEDDB" w:rsidR="473CEDDB">
              <w:rPr>
                <w:rFonts w:ascii="Microsoft YaHei UI Light" w:hAnsi="Microsoft YaHei UI Light" w:eastAsia="Microsoft YaHei UI Light" w:cs="Microsoft YaHei UI Light"/>
                <w:b w:val="1"/>
                <w:bCs w:val="1"/>
              </w:rPr>
              <w:t>PROPRIETÁRIO</w:t>
            </w:r>
          </w:p>
          <w:p w:rsidR="473CEDDB" w:rsidP="473CEDDB" w:rsidRDefault="473CEDDB" w14:paraId="6FB24782" w14:textId="4410EE6F">
            <w:pPr>
              <w:tabs>
                <w:tab w:val="left" w:leader="none" w:pos="540"/>
              </w:tabs>
              <w:bidi w:val="0"/>
              <w:spacing w:before="240" w:beforeAutospacing="off" w:after="240" w:afterAutospacing="off"/>
              <w:jc w:val="center"/>
            </w:pPr>
            <w:r w:rsidRPr="473CEDDB" w:rsidR="473CEDDB">
              <w:rPr>
                <w:rFonts w:ascii="Microsoft YaHei UI Light" w:hAnsi="Microsoft YaHei UI Light" w:eastAsia="Microsoft YaHei UI Light" w:cs="Microsoft YaHei UI Light"/>
              </w:rPr>
              <w:t>RG nº 00000000 e CPF nº 000000000</w:t>
            </w:r>
          </w:p>
        </w:tc>
      </w:tr>
      <w:tr w:rsidR="473CEDDB" w:rsidTr="5D114556" w14:paraId="76AF26E3">
        <w:trPr>
          <w:trHeight w:val="300"/>
        </w:trPr>
        <w:tc>
          <w:tcPr>
            <w:tcW w:w="4530" w:type="dxa"/>
            <w:tcBorders>
              <w:top w:val="nil"/>
              <w:left w:val="nil"/>
              <w:bottom w:val="nil"/>
              <w:right w:val="nil"/>
            </w:tcBorders>
            <w:tcMar/>
            <w:vAlign w:val="top"/>
          </w:tcPr>
          <w:p w:rsidR="473CEDDB" w:rsidP="473CEDDB" w:rsidRDefault="473CEDDB" w14:paraId="39ECC66C" w14:textId="470CE0F6">
            <w:pPr>
              <w:bidi w:val="0"/>
              <w:spacing w:before="0" w:beforeAutospacing="off" w:after="0" w:afterAutospacing="off"/>
              <w:jc w:val="both"/>
            </w:pPr>
            <w:r w:rsidRPr="473CEDDB" w:rsidR="473CEDDB">
              <w:rPr>
                <w:rFonts w:ascii="Microsoft YaHei UI Light" w:hAnsi="Microsoft YaHei UI Light" w:eastAsia="Microsoft YaHei UI Light" w:cs="Microsoft YaHei UI Light"/>
              </w:rPr>
              <w:t xml:space="preserve"> </w:t>
            </w:r>
          </w:p>
          <w:p w:rsidR="473CEDDB" w:rsidP="473CEDDB" w:rsidRDefault="473CEDDB" w14:paraId="21AC9543" w14:textId="255D0209">
            <w:pPr>
              <w:tabs>
                <w:tab w:val="left" w:leader="none" w:pos="540"/>
              </w:tabs>
              <w:bidi w:val="0"/>
              <w:spacing w:before="240" w:beforeAutospacing="off" w:after="240" w:afterAutospacing="off"/>
              <w:jc w:val="center"/>
            </w:pPr>
            <w:r w:rsidRPr="473CEDDB" w:rsidR="473CEDDB">
              <w:rPr>
                <w:rFonts w:ascii="Microsoft YaHei UI Light" w:hAnsi="Microsoft YaHei UI Light" w:eastAsia="Microsoft YaHei UI Light" w:cs="Microsoft YaHei UI Light"/>
              </w:rPr>
              <w:t xml:space="preserve"> </w:t>
            </w:r>
          </w:p>
          <w:p w:rsidR="473CEDDB" w:rsidP="473CEDDB" w:rsidRDefault="473CEDDB" w14:paraId="1C899495" w14:textId="7A7B23D7">
            <w:pPr>
              <w:tabs>
                <w:tab w:val="left" w:leader="none" w:pos="540"/>
              </w:tabs>
              <w:bidi w:val="0"/>
              <w:spacing w:before="240" w:beforeAutospacing="off" w:after="240" w:afterAutospacing="off"/>
              <w:jc w:val="center"/>
            </w:pPr>
            <w:r w:rsidRPr="473CEDDB" w:rsidR="473CEDDB">
              <w:rPr>
                <w:rFonts w:ascii="Microsoft YaHei UI Light" w:hAnsi="Microsoft YaHei UI Light" w:eastAsia="Microsoft YaHei UI Light" w:cs="Microsoft YaHei UI Light"/>
                <w:b w:val="1"/>
                <w:bCs w:val="1"/>
              </w:rPr>
              <w:t>_______________________________</w:t>
            </w:r>
          </w:p>
          <w:p w:rsidR="473CEDDB" w:rsidP="473CEDDB" w:rsidRDefault="473CEDDB" w14:paraId="03725949" w14:textId="7250B970">
            <w:pPr>
              <w:tabs>
                <w:tab w:val="left" w:leader="none" w:pos="540"/>
              </w:tabs>
              <w:bidi w:val="0"/>
              <w:spacing w:before="240" w:beforeAutospacing="off" w:after="240" w:afterAutospacing="off"/>
              <w:jc w:val="center"/>
            </w:pPr>
            <w:r w:rsidRPr="473CEDDB" w:rsidR="473CEDDB">
              <w:rPr>
                <w:rFonts w:ascii="Microsoft YaHei UI Light" w:hAnsi="Microsoft YaHei UI Light" w:eastAsia="Microsoft YaHei UI Light" w:cs="Microsoft YaHei UI Light"/>
                <w:b w:val="1"/>
                <w:bCs w:val="1"/>
              </w:rPr>
              <w:t>LUIZ HENRIQUE SPIRLANDELLI</w:t>
            </w:r>
          </w:p>
          <w:p w:rsidR="473CEDDB" w:rsidP="473CEDDB" w:rsidRDefault="473CEDDB" w14:paraId="43712294" w14:textId="5429884A">
            <w:pPr>
              <w:tabs>
                <w:tab w:val="left" w:leader="none" w:pos="540"/>
              </w:tabs>
              <w:bidi w:val="0"/>
              <w:spacing w:before="240" w:beforeAutospacing="off" w:after="240" w:afterAutospacing="off"/>
              <w:jc w:val="center"/>
            </w:pPr>
            <w:r w:rsidRPr="473CEDDB" w:rsidR="473CEDDB">
              <w:rPr>
                <w:rFonts w:ascii="Microsoft YaHei UI Light" w:hAnsi="Microsoft YaHei UI Light" w:eastAsia="Microsoft YaHei UI Light" w:cs="Microsoft YaHei UI Light"/>
              </w:rPr>
              <w:t>SECRETÁRIO DE INFRAESTRUTURA DA PREFEITURA MUNICIPAL DE FRANCA</w:t>
            </w:r>
          </w:p>
        </w:tc>
        <w:tc>
          <w:tcPr>
            <w:tcW w:w="4626" w:type="dxa"/>
            <w:tcBorders>
              <w:top w:val="nil"/>
              <w:left w:val="nil"/>
              <w:bottom w:val="nil"/>
              <w:right w:val="nil"/>
            </w:tcBorders>
            <w:tcMar/>
            <w:vAlign w:val="top"/>
          </w:tcPr>
          <w:p w:rsidR="473CEDDB" w:rsidP="473CEDDB" w:rsidRDefault="473CEDDB" w14:paraId="1CED13DF" w14:textId="6262EC29">
            <w:pPr>
              <w:bidi w:val="0"/>
              <w:spacing w:before="0" w:beforeAutospacing="off" w:after="0" w:afterAutospacing="off"/>
              <w:jc w:val="both"/>
            </w:pPr>
            <w:r w:rsidRPr="473CEDDB" w:rsidR="473CEDDB">
              <w:rPr>
                <w:rFonts w:ascii="Microsoft YaHei UI Light" w:hAnsi="Microsoft YaHei UI Light" w:eastAsia="Microsoft YaHei UI Light" w:cs="Microsoft YaHei UI Light"/>
              </w:rPr>
              <w:t xml:space="preserve"> </w:t>
            </w:r>
          </w:p>
          <w:p w:rsidR="473CEDDB" w:rsidP="473CEDDB" w:rsidRDefault="473CEDDB" w14:paraId="0F993703" w14:textId="6FBF2CDF">
            <w:pPr>
              <w:bidi w:val="0"/>
              <w:spacing w:before="0" w:beforeAutospacing="off" w:after="0" w:afterAutospacing="off"/>
              <w:jc w:val="both"/>
            </w:pPr>
            <w:r w:rsidRPr="473CEDDB" w:rsidR="473CEDDB">
              <w:rPr>
                <w:rFonts w:ascii="Microsoft YaHei UI Light" w:hAnsi="Microsoft YaHei UI Light" w:eastAsia="Microsoft YaHei UI Light" w:cs="Microsoft YaHei UI Light"/>
              </w:rPr>
              <w:t xml:space="preserve"> </w:t>
            </w:r>
          </w:p>
          <w:p w:rsidR="473CEDDB" w:rsidP="473CEDDB" w:rsidRDefault="473CEDDB" w14:paraId="03C2DB54" w14:textId="6C50B66C">
            <w:pPr>
              <w:bidi w:val="0"/>
              <w:spacing w:before="0" w:beforeAutospacing="off" w:after="0" w:afterAutospacing="off"/>
              <w:jc w:val="both"/>
            </w:pPr>
            <w:r w:rsidRPr="473CEDDB" w:rsidR="473CEDDB">
              <w:rPr>
                <w:rFonts w:ascii="Microsoft YaHei UI Light" w:hAnsi="Microsoft YaHei UI Light" w:eastAsia="Microsoft YaHei UI Light" w:cs="Microsoft YaHei UI Light"/>
              </w:rPr>
              <w:t xml:space="preserve"> </w:t>
            </w:r>
          </w:p>
        </w:tc>
      </w:tr>
    </w:tbl>
    <w:p w:rsidR="2AE67E3E" w:rsidP="5D114556" w:rsidRDefault="2AE67E3E" w14:paraId="42BB1D9A" w14:textId="4842A96A">
      <w:pPr>
        <w:tabs>
          <w:tab w:val="left" w:leader="none" w:pos="360"/>
          <w:tab w:val="left" w:leader="none" w:pos="540"/>
        </w:tabs>
        <w:bidi w:val="0"/>
        <w:spacing w:before="240" w:beforeAutospacing="off" w:after="240" w:afterAutospacing="off"/>
        <w:jc w:val="center"/>
        <w:rPr>
          <w:rFonts w:ascii="Microsoft YaHei UI Light" w:hAnsi="Microsoft YaHei UI Light" w:eastAsia="Microsoft YaHei UI Light" w:cs="Microsoft YaHei UI Light"/>
          <w:b w:val="1"/>
          <w:bCs w:val="1"/>
          <w:noProof w:val="0"/>
          <w:sz w:val="24"/>
          <w:szCs w:val="24"/>
          <w:highlight w:val="yellow"/>
          <w:lang w:val="pt-BR"/>
        </w:rPr>
      </w:pPr>
    </w:p>
    <w:p w:rsidR="2AE67E3E" w:rsidP="473CEDDB" w:rsidRDefault="2AE67E3E" w14:paraId="07B4A927" w14:textId="52449CE6">
      <w:pPr>
        <w:tabs>
          <w:tab w:val="left" w:leader="none" w:pos="360"/>
          <w:tab w:val="left" w:leader="none" w:pos="540"/>
        </w:tabs>
        <w:bidi w:val="0"/>
        <w:spacing w:before="240" w:beforeAutospacing="off" w:after="240" w:afterAutospacing="off"/>
        <w:jc w:val="both"/>
      </w:pPr>
      <w:r w:rsidRPr="473CEDDB" w:rsidR="2AE67E3E">
        <w:rPr>
          <w:rFonts w:ascii="Microsoft YaHei UI Light" w:hAnsi="Microsoft YaHei UI Light" w:eastAsia="Microsoft YaHei UI Light" w:cs="Microsoft YaHei UI Light"/>
          <w:b w:val="1"/>
          <w:bCs w:val="1"/>
          <w:noProof w:val="0"/>
          <w:sz w:val="24"/>
          <w:szCs w:val="24"/>
          <w:lang w:val="pt-BR"/>
        </w:rPr>
        <w:t>TESTEMUNHAS:</w:t>
      </w:r>
    </w:p>
    <w:p w:rsidR="2AE67E3E" w:rsidP="473CEDDB" w:rsidRDefault="2AE67E3E" w14:paraId="5E8F0E4F" w14:textId="01C9FEBF">
      <w:pPr>
        <w:tabs>
          <w:tab w:val="left" w:leader="none" w:pos="360"/>
          <w:tab w:val="left" w:leader="none" w:pos="540"/>
        </w:tabs>
        <w:bidi w:val="0"/>
        <w:spacing w:before="240" w:beforeAutospacing="off" w:after="240" w:afterAutospacing="off"/>
        <w:jc w:val="both"/>
      </w:pPr>
      <w:r w:rsidRPr="473CEDDB" w:rsidR="2AE67E3E">
        <w:rPr>
          <w:rFonts w:ascii="Microsoft YaHei UI Light" w:hAnsi="Microsoft YaHei UI Light" w:eastAsia="Microsoft YaHei UI Light" w:cs="Microsoft YaHei UI Light"/>
          <w:b w:val="1"/>
          <w:bCs w:val="1"/>
          <w:noProof w:val="0"/>
          <w:sz w:val="24"/>
          <w:szCs w:val="24"/>
          <w:lang w:val="pt-BR"/>
        </w:rPr>
        <w:t xml:space="preserve"> </w:t>
      </w:r>
    </w:p>
    <w:p w:rsidR="2AE67E3E" w:rsidP="473CEDDB" w:rsidRDefault="2AE67E3E" w14:paraId="22226D01" w14:textId="370382D5">
      <w:pPr>
        <w:tabs>
          <w:tab w:val="left" w:leader="none" w:pos="360"/>
          <w:tab w:val="left" w:leader="none" w:pos="540"/>
        </w:tabs>
        <w:bidi w:val="0"/>
        <w:spacing w:before="240" w:beforeAutospacing="off" w:after="240" w:afterAutospacing="off"/>
        <w:jc w:val="both"/>
      </w:pPr>
      <w:r w:rsidRPr="473CEDDB" w:rsidR="2AE67E3E">
        <w:rPr>
          <w:rFonts w:ascii="Microsoft YaHei UI Light" w:hAnsi="Microsoft YaHei UI Light" w:eastAsia="Microsoft YaHei UI Light" w:cs="Microsoft YaHei UI Light"/>
          <w:b w:val="1"/>
          <w:bCs w:val="1"/>
          <w:noProof w:val="0"/>
          <w:sz w:val="24"/>
          <w:szCs w:val="24"/>
          <w:lang w:val="pt-BR"/>
        </w:rPr>
        <w:t>1._______________________________        2.______________________________</w:t>
      </w:r>
    </w:p>
    <w:p w:rsidR="2AE67E3E" w:rsidP="473CEDDB" w:rsidRDefault="2AE67E3E" w14:paraId="37C9DCF4" w14:textId="216A478D">
      <w:pPr>
        <w:tabs>
          <w:tab w:val="left" w:leader="none" w:pos="360"/>
          <w:tab w:val="left" w:leader="none" w:pos="540"/>
        </w:tabs>
        <w:bidi w:val="0"/>
        <w:spacing w:before="240" w:beforeAutospacing="off" w:after="240" w:afterAutospacing="off"/>
        <w:jc w:val="both"/>
      </w:pPr>
      <w:r w:rsidRPr="473CEDDB" w:rsidR="2AE67E3E">
        <w:rPr>
          <w:rFonts w:ascii="Microsoft YaHei UI Light" w:hAnsi="Microsoft YaHei UI Light" w:eastAsia="Microsoft YaHei UI Light" w:cs="Microsoft YaHei UI Light"/>
          <w:b w:val="1"/>
          <w:bCs w:val="1"/>
          <w:noProof w:val="0"/>
          <w:sz w:val="24"/>
          <w:szCs w:val="24"/>
          <w:lang w:val="pt-BR"/>
        </w:rPr>
        <w:t xml:space="preserve">   </w:t>
      </w:r>
    </w:p>
    <w:p w:rsidR="2AE67E3E" w:rsidP="473CEDDB" w:rsidRDefault="2AE67E3E" w14:paraId="67342276" w14:textId="3C57632B">
      <w:pPr>
        <w:tabs>
          <w:tab w:val="left" w:leader="none" w:pos="360"/>
          <w:tab w:val="left" w:leader="none" w:pos="540"/>
        </w:tabs>
        <w:bidi w:val="0"/>
        <w:spacing w:before="240" w:beforeAutospacing="off" w:after="240" w:afterAutospacing="off"/>
        <w:jc w:val="both"/>
      </w:pPr>
      <w:r w:rsidRPr="473CEDDB" w:rsidR="2AE67E3E">
        <w:rPr>
          <w:rFonts w:ascii="Microsoft YaHei UI Light" w:hAnsi="Microsoft YaHei UI Light" w:eastAsia="Microsoft YaHei UI Light" w:cs="Microsoft YaHei UI Light"/>
          <w:b w:val="1"/>
          <w:bCs w:val="1"/>
          <w:noProof w:val="0"/>
          <w:sz w:val="24"/>
          <w:szCs w:val="24"/>
          <w:lang w:val="pt-BR"/>
        </w:rPr>
        <w:t xml:space="preserve"> </w:t>
      </w:r>
    </w:p>
    <w:p w:rsidR="2AE67E3E" w:rsidP="473CEDDB" w:rsidRDefault="2AE67E3E" w14:paraId="0804461E" w14:textId="10D289B7">
      <w:pPr>
        <w:tabs>
          <w:tab w:val="left" w:leader="none" w:pos="360"/>
          <w:tab w:val="left" w:leader="none" w:pos="540"/>
        </w:tabs>
        <w:bidi w:val="0"/>
        <w:spacing w:before="240" w:beforeAutospacing="off" w:after="240" w:afterAutospacing="off"/>
        <w:jc w:val="both"/>
      </w:pPr>
      <w:r w:rsidRPr="473CEDDB" w:rsidR="2AE67E3E">
        <w:rPr>
          <w:rFonts w:ascii="Microsoft YaHei UI Light" w:hAnsi="Microsoft YaHei UI Light" w:eastAsia="Microsoft YaHei UI Light" w:cs="Microsoft YaHei UI Light"/>
          <w:b w:val="1"/>
          <w:bCs w:val="1"/>
          <w:noProof w:val="0"/>
          <w:sz w:val="24"/>
          <w:szCs w:val="24"/>
          <w:lang w:val="pt-BR"/>
        </w:rPr>
        <w:t>NOME:__________________________         NOME:__________________________</w:t>
      </w:r>
    </w:p>
    <w:p w:rsidR="2AE67E3E" w:rsidP="473CEDDB" w:rsidRDefault="2AE67E3E" w14:paraId="2E681A39" w14:textId="5A76894E">
      <w:pPr>
        <w:tabs>
          <w:tab w:val="left" w:leader="none" w:pos="360"/>
          <w:tab w:val="left" w:leader="none" w:pos="540"/>
        </w:tabs>
        <w:bidi w:val="0"/>
        <w:spacing w:before="240" w:beforeAutospacing="off" w:after="240" w:afterAutospacing="off"/>
        <w:jc w:val="both"/>
        <w:rPr>
          <w:rFonts w:ascii="Microsoft YaHei UI Light" w:hAnsi="Microsoft YaHei UI Light" w:eastAsia="Microsoft YaHei UI Light" w:cs="Microsoft YaHei UI Light"/>
          <w:b w:val="1"/>
          <w:bCs w:val="1"/>
          <w:noProof w:val="0"/>
          <w:sz w:val="24"/>
          <w:szCs w:val="24"/>
          <w:lang w:val="pt-BR"/>
        </w:rPr>
      </w:pPr>
      <w:r w:rsidRPr="473CEDDB" w:rsidR="2AE67E3E">
        <w:rPr>
          <w:rFonts w:ascii="Microsoft YaHei UI Light" w:hAnsi="Microsoft YaHei UI Light" w:eastAsia="Microsoft YaHei UI Light" w:cs="Microsoft YaHei UI Light"/>
          <w:b w:val="1"/>
          <w:bCs w:val="1"/>
          <w:noProof w:val="0"/>
          <w:sz w:val="24"/>
          <w:szCs w:val="24"/>
          <w:lang w:val="pt-BR"/>
        </w:rPr>
        <w:t>CPF: ___________________________</w:t>
      </w:r>
      <w:r>
        <w:tab/>
      </w:r>
      <w:r w:rsidRPr="473CEDDB" w:rsidR="2AE67E3E">
        <w:rPr>
          <w:rFonts w:ascii="Microsoft YaHei UI Light" w:hAnsi="Microsoft YaHei UI Light" w:eastAsia="Microsoft YaHei UI Light" w:cs="Microsoft YaHei UI Light"/>
          <w:b w:val="1"/>
          <w:bCs w:val="1"/>
          <w:noProof w:val="0"/>
          <w:sz w:val="24"/>
          <w:szCs w:val="24"/>
          <w:lang w:val="pt-BR"/>
        </w:rPr>
        <w:t xml:space="preserve">   CPF: __________________________</w:t>
      </w:r>
      <w:r>
        <w:tab/>
      </w:r>
    </w:p>
    <w:p w:rsidR="473CEDDB" w:rsidP="473CEDDB" w:rsidRDefault="473CEDDB" w14:paraId="1932391C" w14:textId="61AAC4CC">
      <w:pPr>
        <w:bidi w:val="0"/>
        <w:spacing w:before="0" w:beforeAutospacing="off" w:after="0" w:afterAutospacing="off"/>
        <w:jc w:val="left"/>
        <w:rPr>
          <w:rFonts w:ascii="Times New Roman" w:hAnsi="Times New Roman" w:eastAsia="Times New Roman" w:cs="Times New Roman"/>
          <w:noProof w:val="0"/>
          <w:sz w:val="24"/>
          <w:szCs w:val="24"/>
          <w:highlight w:val="yellow"/>
          <w:lang w:val="pt-BR"/>
        </w:rPr>
      </w:pPr>
    </w:p>
    <w:p w:rsidR="473CEDDB" w:rsidP="473CEDDB" w:rsidRDefault="473CEDDB" w14:paraId="5F005E46" w14:textId="0D9BB8BA">
      <w:pPr>
        <w:pStyle w:val="Normal"/>
        <w:jc w:val="left"/>
        <w:rPr>
          <w:rFonts w:ascii="Arial" w:hAnsi="Arial" w:cs="Arial"/>
          <w:sz w:val="24"/>
          <w:szCs w:val="24"/>
        </w:rPr>
      </w:pPr>
    </w:p>
    <w:sectPr w:rsidR="004A3408" w:rsidSect="004A3408">
      <w:footerReference w:type="default" r:id="rId7"/>
      <w:pgSz w:w="11906" w:h="16838" w:orient="portrait"/>
      <w:pgMar w:top="0" w:right="1080" w:bottom="1440" w:left="1080" w:header="708" w:footer="858" w:gutter="0"/>
      <w:pgBorders w:offsetFrom="page">
        <w:top w:val="single" w:color="auto" w:sz="18" w:space="24"/>
        <w:left w:val="single" w:color="auto" w:sz="18" w:space="24"/>
        <w:bottom w:val="single" w:color="auto" w:sz="18" w:space="24"/>
        <w:right w:val="single" w:color="auto" w:sz="18" w:space="24"/>
      </w:pgBorders>
      <w:cols w:space="708"/>
      <w:docGrid w:linePitch="360"/>
      <w:headerReference w:type="default" r:id="Rdba51504297f4dba"/>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3026D" w:rsidP="004A3408" w:rsidRDefault="0063026D" w14:paraId="62203439" w14:textId="77777777">
      <w:pPr>
        <w:spacing w:after="0" w:line="240" w:lineRule="auto"/>
      </w:pPr>
      <w:r>
        <w:separator/>
      </w:r>
    </w:p>
  </w:endnote>
  <w:endnote w:type="continuationSeparator" w:id="0">
    <w:p w:rsidR="0063026D" w:rsidP="004A3408" w:rsidRDefault="0063026D" w14:paraId="3C40D67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A3408" w:rsidR="004A3408" w:rsidRDefault="004A3408" w14:paraId="214E6724" w14:textId="6F42A376">
    <w:pPr>
      <w:pStyle w:val="Rodap"/>
      <w:rPr>
        <w:sz w:val="20"/>
        <w:szCs w:val="20"/>
      </w:rPr>
    </w:pPr>
    <w:r w:rsidRPr="004A3408">
      <w:rPr>
        <w:spacing w:val="60"/>
        <w:sz w:val="20"/>
        <w:szCs w:val="20"/>
      </w:rPr>
      <w:ptab w:alignment="center" w:relativeTo="margin" w:leader="none"/>
    </w:r>
    <w:r w:rsidRPr="004A3408">
      <w:rPr>
        <w:spacing w:val="60"/>
        <w:sz w:val="20"/>
        <w:szCs w:val="20"/>
      </w:rPr>
      <w:ptab w:alignment="right" w:relativeTo="margin" w:leader="none"/>
    </w:r>
    <w:r w:rsidRPr="5D114556" w:rsidR="5D114556">
      <w:rPr>
        <w:sz w:val="20"/>
        <w:szCs w:val="20"/>
      </w:rPr>
      <w:t xml:space="preserve">    </w:t>
    </w:r>
    <w:r w:rsidRPr="5D114556" w:rsidR="5D114556">
      <w:rPr>
        <w:sz w:val="20"/>
        <w:szCs w:val="20"/>
      </w:rPr>
      <w:t xml:space="preserve">Página </w:t>
    </w:r>
    <w:r w:rsidRPr="5D114556">
      <w:rPr>
        <w:b w:val="1"/>
        <w:bCs w:val="1"/>
        <w:sz w:val="20"/>
        <w:szCs w:val="20"/>
      </w:rPr>
      <w:fldChar w:fldCharType="begin"/>
    </w:r>
    <w:r w:rsidRPr="5D114556">
      <w:rPr>
        <w:b w:val="1"/>
        <w:bCs w:val="1"/>
        <w:sz w:val="20"/>
        <w:szCs w:val="20"/>
      </w:rPr>
      <w:instrText xml:space="preserve">PAGE  \* Arabic  \* MERGEFORMAT</w:instrText>
    </w:r>
    <w:r w:rsidRPr="5D114556">
      <w:rPr>
        <w:b w:val="1"/>
        <w:bCs w:val="1"/>
        <w:sz w:val="20"/>
        <w:szCs w:val="20"/>
      </w:rPr>
      <w:fldChar w:fldCharType="separate"/>
    </w:r>
    <w:r w:rsidRPr="5D114556" w:rsidR="5D114556">
      <w:rPr>
        <w:b w:val="1"/>
        <w:bCs w:val="1"/>
        <w:sz w:val="20"/>
        <w:szCs w:val="20"/>
      </w:rPr>
      <w:t>1</w:t>
    </w:r>
    <w:r w:rsidRPr="5D114556">
      <w:rPr>
        <w:b w:val="1"/>
        <w:bCs w:val="1"/>
        <w:sz w:val="20"/>
        <w:szCs w:val="20"/>
      </w:rPr>
      <w:fldChar w:fldCharType="end"/>
    </w:r>
    <w:r w:rsidRPr="5D114556" w:rsidR="5D114556">
      <w:rPr>
        <w:sz w:val="20"/>
        <w:szCs w:val="20"/>
      </w:rPr>
      <w:t xml:space="preserve"> de </w:t>
    </w:r>
    <w:r w:rsidRPr="5D114556">
      <w:rPr>
        <w:b w:val="1"/>
        <w:bCs w:val="1"/>
        <w:sz w:val="20"/>
        <w:szCs w:val="20"/>
      </w:rPr>
      <w:fldChar w:fldCharType="begin"/>
    </w:r>
    <w:r w:rsidRPr="5D114556">
      <w:rPr>
        <w:b w:val="1"/>
        <w:bCs w:val="1"/>
        <w:sz w:val="20"/>
        <w:szCs w:val="20"/>
      </w:rPr>
      <w:instrText xml:space="preserve">NUMPAGES  \* Arabic  \* MERGEFORMAT</w:instrText>
    </w:r>
    <w:r w:rsidRPr="5D114556">
      <w:rPr>
        <w:b w:val="1"/>
        <w:bCs w:val="1"/>
        <w:sz w:val="20"/>
        <w:szCs w:val="20"/>
      </w:rPr>
      <w:fldChar w:fldCharType="separate"/>
    </w:r>
    <w:r w:rsidRPr="5D114556" w:rsidR="5D114556">
      <w:rPr>
        <w:b w:val="1"/>
        <w:bCs w:val="1"/>
        <w:sz w:val="20"/>
        <w:szCs w:val="20"/>
      </w:rPr>
      <w:t>2</w:t>
    </w:r>
    <w:r w:rsidRPr="5D114556">
      <w:rPr>
        <w:b w:val="1"/>
        <w:bCs w:val="1"/>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3026D" w:rsidP="004A3408" w:rsidRDefault="0063026D" w14:paraId="36545F22" w14:textId="77777777">
      <w:pPr>
        <w:spacing w:after="0" w:line="240" w:lineRule="auto"/>
      </w:pPr>
      <w:r>
        <w:separator/>
      </w:r>
    </w:p>
  </w:footnote>
  <w:footnote w:type="continuationSeparator" w:id="0">
    <w:p w:rsidR="0063026D" w:rsidP="004A3408" w:rsidRDefault="0063026D" w14:paraId="6F5990CA" w14:textId="77777777">
      <w:pPr>
        <w:spacing w:after="0" w:line="240" w:lineRule="auto"/>
      </w:pPr>
      <w:r>
        <w:continuationSeparator/>
      </w:r>
    </w:p>
  </w:footnote>
</w:footnotes>
</file>

<file path=word/header.xml><?xml version="1.0" encoding="utf-8"?>
<w:hdr xmlns:w14="http://schemas.microsoft.com/office/word/2010/wordml" xmlns:w="http://schemas.openxmlformats.org/wordprocessingml/2006/main">
  <w:tbl>
    <w:tblPr>
      <w:tblStyle w:val="Tabelanormal"/>
      <w:bidiVisual w:val="0"/>
      <w:tblW w:w="0" w:type="auto"/>
      <w:tblLook w:val="06A0" w:firstRow="1" w:lastRow="0" w:firstColumn="1" w:lastColumn="0" w:noHBand="1" w:noVBand="1"/>
    </w:tblPr>
    <w:tblGrid>
      <w:gridCol w:w="3245"/>
      <w:gridCol w:w="3245"/>
      <w:gridCol w:w="3245"/>
    </w:tblGrid>
    <w:tr w:rsidR="473CEDDB" w:rsidTr="473CEDDB" w14:paraId="2BDC3D26">
      <w:trPr>
        <w:trHeight w:val="300"/>
      </w:trPr>
      <w:tc>
        <w:tcPr>
          <w:tcW w:w="3245" w:type="dxa"/>
          <w:tcMar/>
        </w:tcPr>
        <w:p w:rsidR="473CEDDB" w:rsidP="473CEDDB" w:rsidRDefault="473CEDDB" w14:paraId="33632CC5" w14:textId="59F6EBB0">
          <w:pPr>
            <w:pStyle w:val="Cabealho"/>
            <w:bidi w:val="0"/>
            <w:ind w:left="-115"/>
            <w:jc w:val="left"/>
          </w:pPr>
        </w:p>
      </w:tc>
      <w:tc>
        <w:tcPr>
          <w:tcW w:w="3245" w:type="dxa"/>
          <w:tcMar/>
        </w:tcPr>
        <w:p w:rsidR="473CEDDB" w:rsidP="473CEDDB" w:rsidRDefault="473CEDDB" w14:paraId="4A2858D9" w14:textId="41CFD911">
          <w:pPr>
            <w:pStyle w:val="Cabealho"/>
            <w:bidi w:val="0"/>
            <w:jc w:val="center"/>
          </w:pPr>
        </w:p>
      </w:tc>
      <w:tc>
        <w:tcPr>
          <w:tcW w:w="3245" w:type="dxa"/>
          <w:tcMar/>
        </w:tcPr>
        <w:p w:rsidR="473CEDDB" w:rsidP="473CEDDB" w:rsidRDefault="473CEDDB" w14:paraId="62BAC6BA" w14:textId="2E12DCD7">
          <w:pPr>
            <w:pStyle w:val="Cabealho"/>
            <w:bidi w:val="0"/>
            <w:ind w:right="-115"/>
            <w:jc w:val="right"/>
          </w:pPr>
        </w:p>
      </w:tc>
    </w:tr>
  </w:tbl>
  <w:p w:rsidR="473CEDDB" w:rsidP="473CEDDB" w:rsidRDefault="473CEDDB" w14:paraId="77E83C52" w14:textId="11B8C157">
    <w:pPr>
      <w:pStyle w:val="Cabealho"/>
      <w:bidi w:v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3408"/>
    <w:rsid w:val="004973AE"/>
    <w:rsid w:val="004A3408"/>
    <w:rsid w:val="0063026D"/>
    <w:rsid w:val="00B16A24"/>
    <w:rsid w:val="00CA78CD"/>
    <w:rsid w:val="03121DDE"/>
    <w:rsid w:val="03883D2C"/>
    <w:rsid w:val="08F618EC"/>
    <w:rsid w:val="0BADB677"/>
    <w:rsid w:val="0C2C8BA4"/>
    <w:rsid w:val="0C2C8BA4"/>
    <w:rsid w:val="0FFC405F"/>
    <w:rsid w:val="13A17FE9"/>
    <w:rsid w:val="1704264C"/>
    <w:rsid w:val="174C49DE"/>
    <w:rsid w:val="22C5F4F1"/>
    <w:rsid w:val="29359A1A"/>
    <w:rsid w:val="2AE67E3E"/>
    <w:rsid w:val="2F3C5DE4"/>
    <w:rsid w:val="2F7651D8"/>
    <w:rsid w:val="3742775B"/>
    <w:rsid w:val="3B5558D7"/>
    <w:rsid w:val="3C06F6B7"/>
    <w:rsid w:val="3CDD21FB"/>
    <w:rsid w:val="473CEDDB"/>
    <w:rsid w:val="4D0C349D"/>
    <w:rsid w:val="4F9B8D72"/>
    <w:rsid w:val="4F9B8D72"/>
    <w:rsid w:val="50B127A5"/>
    <w:rsid w:val="5938F2B4"/>
    <w:rsid w:val="5D114556"/>
    <w:rsid w:val="64B9147A"/>
    <w:rsid w:val="66DED93B"/>
    <w:rsid w:val="6DF50968"/>
    <w:rsid w:val="6F6413CD"/>
    <w:rsid w:val="71C70622"/>
    <w:rsid w:val="731988C2"/>
    <w:rsid w:val="76588ED8"/>
    <w:rsid w:val="77250A29"/>
    <w:rsid w:val="7A092C4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21DCE3"/>
  <w15:chartTrackingRefBased/>
  <w15:docId w15:val="{BD5E48C6-AD34-4B86-82B8-B4DF4C3E0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1">
    <w:name w:val="heading 1"/>
    <w:basedOn w:val="Normal"/>
    <w:next w:val="Normal"/>
    <w:link w:val="Ttulo1Char"/>
    <w:uiPriority w:val="9"/>
    <w:qFormat/>
    <w:rsid w:val="004A3408"/>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4A3408"/>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4A340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4A340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4A340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4A340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4A340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4A340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4A3408"/>
    <w:pPr>
      <w:keepNext/>
      <w:keepLines/>
      <w:spacing w:after="0"/>
      <w:outlineLvl w:val="8"/>
    </w:pPr>
    <w:rPr>
      <w:rFonts w:eastAsiaTheme="majorEastAsia" w:cstheme="majorBidi"/>
      <w:color w:val="272727" w:themeColor="text1" w:themeTint="D8"/>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character" w:styleId="Ttulo1Char" w:customStyle="1">
    <w:name w:val="Título 1 Char"/>
    <w:basedOn w:val="Fontepargpadro"/>
    <w:link w:val="Ttulo1"/>
    <w:uiPriority w:val="9"/>
    <w:rsid w:val="004A3408"/>
    <w:rPr>
      <w:rFonts w:asciiTheme="majorHAnsi" w:hAnsiTheme="majorHAnsi" w:eastAsiaTheme="majorEastAsia" w:cstheme="majorBidi"/>
      <w:color w:val="0F4761" w:themeColor="accent1" w:themeShade="BF"/>
      <w:sz w:val="40"/>
      <w:szCs w:val="40"/>
    </w:rPr>
  </w:style>
  <w:style w:type="character" w:styleId="Ttulo2Char" w:customStyle="1">
    <w:name w:val="Título 2 Char"/>
    <w:basedOn w:val="Fontepargpadro"/>
    <w:link w:val="Ttulo2"/>
    <w:uiPriority w:val="9"/>
    <w:semiHidden/>
    <w:rsid w:val="004A3408"/>
    <w:rPr>
      <w:rFonts w:asciiTheme="majorHAnsi" w:hAnsiTheme="majorHAnsi" w:eastAsiaTheme="majorEastAsia" w:cstheme="majorBidi"/>
      <w:color w:val="0F4761" w:themeColor="accent1" w:themeShade="BF"/>
      <w:sz w:val="32"/>
      <w:szCs w:val="32"/>
    </w:rPr>
  </w:style>
  <w:style w:type="character" w:styleId="Ttulo3Char" w:customStyle="1">
    <w:name w:val="Título 3 Char"/>
    <w:basedOn w:val="Fontepargpadro"/>
    <w:link w:val="Ttulo3"/>
    <w:uiPriority w:val="9"/>
    <w:semiHidden/>
    <w:rsid w:val="004A3408"/>
    <w:rPr>
      <w:rFonts w:eastAsiaTheme="majorEastAsia" w:cstheme="majorBidi"/>
      <w:color w:val="0F4761" w:themeColor="accent1" w:themeShade="BF"/>
      <w:sz w:val="28"/>
      <w:szCs w:val="28"/>
    </w:rPr>
  </w:style>
  <w:style w:type="character" w:styleId="Ttulo4Char" w:customStyle="1">
    <w:name w:val="Título 4 Char"/>
    <w:basedOn w:val="Fontepargpadro"/>
    <w:link w:val="Ttulo4"/>
    <w:uiPriority w:val="9"/>
    <w:semiHidden/>
    <w:rsid w:val="004A3408"/>
    <w:rPr>
      <w:rFonts w:eastAsiaTheme="majorEastAsia" w:cstheme="majorBidi"/>
      <w:i/>
      <w:iCs/>
      <w:color w:val="0F4761" w:themeColor="accent1" w:themeShade="BF"/>
    </w:rPr>
  </w:style>
  <w:style w:type="character" w:styleId="Ttulo5Char" w:customStyle="1">
    <w:name w:val="Título 5 Char"/>
    <w:basedOn w:val="Fontepargpadro"/>
    <w:link w:val="Ttulo5"/>
    <w:uiPriority w:val="9"/>
    <w:semiHidden/>
    <w:rsid w:val="004A3408"/>
    <w:rPr>
      <w:rFonts w:eastAsiaTheme="majorEastAsia" w:cstheme="majorBidi"/>
      <w:color w:val="0F4761" w:themeColor="accent1" w:themeShade="BF"/>
    </w:rPr>
  </w:style>
  <w:style w:type="character" w:styleId="Ttulo6Char" w:customStyle="1">
    <w:name w:val="Título 6 Char"/>
    <w:basedOn w:val="Fontepargpadro"/>
    <w:link w:val="Ttulo6"/>
    <w:uiPriority w:val="9"/>
    <w:semiHidden/>
    <w:rsid w:val="004A3408"/>
    <w:rPr>
      <w:rFonts w:eastAsiaTheme="majorEastAsia" w:cstheme="majorBidi"/>
      <w:i/>
      <w:iCs/>
      <w:color w:val="595959" w:themeColor="text1" w:themeTint="A6"/>
    </w:rPr>
  </w:style>
  <w:style w:type="character" w:styleId="Ttulo7Char" w:customStyle="1">
    <w:name w:val="Título 7 Char"/>
    <w:basedOn w:val="Fontepargpadro"/>
    <w:link w:val="Ttulo7"/>
    <w:uiPriority w:val="9"/>
    <w:semiHidden/>
    <w:rsid w:val="004A3408"/>
    <w:rPr>
      <w:rFonts w:eastAsiaTheme="majorEastAsia" w:cstheme="majorBidi"/>
      <w:color w:val="595959" w:themeColor="text1" w:themeTint="A6"/>
    </w:rPr>
  </w:style>
  <w:style w:type="character" w:styleId="Ttulo8Char" w:customStyle="1">
    <w:name w:val="Título 8 Char"/>
    <w:basedOn w:val="Fontepargpadro"/>
    <w:link w:val="Ttulo8"/>
    <w:uiPriority w:val="9"/>
    <w:semiHidden/>
    <w:rsid w:val="004A3408"/>
    <w:rPr>
      <w:rFonts w:eastAsiaTheme="majorEastAsia" w:cstheme="majorBidi"/>
      <w:i/>
      <w:iCs/>
      <w:color w:val="272727" w:themeColor="text1" w:themeTint="D8"/>
    </w:rPr>
  </w:style>
  <w:style w:type="character" w:styleId="Ttulo9Char" w:customStyle="1">
    <w:name w:val="Título 9 Char"/>
    <w:basedOn w:val="Fontepargpadro"/>
    <w:link w:val="Ttulo9"/>
    <w:uiPriority w:val="9"/>
    <w:semiHidden/>
    <w:rsid w:val="004A3408"/>
    <w:rPr>
      <w:rFonts w:eastAsiaTheme="majorEastAsia" w:cstheme="majorBidi"/>
      <w:color w:val="272727" w:themeColor="text1" w:themeTint="D8"/>
    </w:rPr>
  </w:style>
  <w:style w:type="paragraph" w:styleId="Ttulo">
    <w:name w:val="Title"/>
    <w:basedOn w:val="Normal"/>
    <w:next w:val="Normal"/>
    <w:link w:val="TtuloChar"/>
    <w:uiPriority w:val="10"/>
    <w:qFormat/>
    <w:rsid w:val="004A3408"/>
    <w:pPr>
      <w:spacing w:after="80" w:line="240" w:lineRule="auto"/>
      <w:contextualSpacing/>
    </w:pPr>
    <w:rPr>
      <w:rFonts w:asciiTheme="majorHAnsi" w:hAnsiTheme="majorHAnsi" w:eastAsiaTheme="majorEastAsia" w:cstheme="majorBidi"/>
      <w:spacing w:val="-10"/>
      <w:kern w:val="28"/>
      <w:sz w:val="56"/>
      <w:szCs w:val="56"/>
    </w:rPr>
  </w:style>
  <w:style w:type="character" w:styleId="TtuloChar" w:customStyle="1">
    <w:name w:val="Título Char"/>
    <w:basedOn w:val="Fontepargpadro"/>
    <w:link w:val="Ttulo"/>
    <w:uiPriority w:val="10"/>
    <w:rsid w:val="004A3408"/>
    <w:rPr>
      <w:rFonts w:asciiTheme="majorHAnsi" w:hAnsiTheme="majorHAnsi" w:eastAsiaTheme="majorEastAsia" w:cstheme="majorBidi"/>
      <w:spacing w:val="-10"/>
      <w:kern w:val="28"/>
      <w:sz w:val="56"/>
      <w:szCs w:val="56"/>
    </w:rPr>
  </w:style>
  <w:style w:type="paragraph" w:styleId="Subttulo">
    <w:name w:val="Subtitle"/>
    <w:basedOn w:val="Normal"/>
    <w:next w:val="Normal"/>
    <w:link w:val="SubttuloChar"/>
    <w:uiPriority w:val="11"/>
    <w:qFormat/>
    <w:rsid w:val="004A3408"/>
    <w:pPr>
      <w:numPr>
        <w:ilvl w:val="1"/>
      </w:numPr>
    </w:pPr>
    <w:rPr>
      <w:rFonts w:eastAsiaTheme="majorEastAsia" w:cstheme="majorBidi"/>
      <w:color w:val="595959" w:themeColor="text1" w:themeTint="A6"/>
      <w:spacing w:val="15"/>
      <w:sz w:val="28"/>
      <w:szCs w:val="28"/>
    </w:rPr>
  </w:style>
  <w:style w:type="character" w:styleId="SubttuloChar" w:customStyle="1">
    <w:name w:val="Subtítulo Char"/>
    <w:basedOn w:val="Fontepargpadro"/>
    <w:link w:val="Subttulo"/>
    <w:uiPriority w:val="11"/>
    <w:rsid w:val="004A3408"/>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4A3408"/>
    <w:pPr>
      <w:spacing w:before="160"/>
      <w:jc w:val="center"/>
    </w:pPr>
    <w:rPr>
      <w:i/>
      <w:iCs/>
      <w:color w:val="404040" w:themeColor="text1" w:themeTint="BF"/>
    </w:rPr>
  </w:style>
  <w:style w:type="character" w:styleId="CitaoChar" w:customStyle="1">
    <w:name w:val="Citação Char"/>
    <w:basedOn w:val="Fontepargpadro"/>
    <w:link w:val="Citao"/>
    <w:uiPriority w:val="29"/>
    <w:rsid w:val="004A3408"/>
    <w:rPr>
      <w:i/>
      <w:iCs/>
      <w:color w:val="404040" w:themeColor="text1" w:themeTint="BF"/>
    </w:rPr>
  </w:style>
  <w:style w:type="paragraph" w:styleId="PargrafodaLista">
    <w:name w:val="List Paragraph"/>
    <w:basedOn w:val="Normal"/>
    <w:uiPriority w:val="34"/>
    <w:qFormat/>
    <w:rsid w:val="004A3408"/>
    <w:pPr>
      <w:ind w:left="720"/>
      <w:contextualSpacing/>
    </w:pPr>
  </w:style>
  <w:style w:type="character" w:styleId="nfaseIntensa">
    <w:name w:val="Intense Emphasis"/>
    <w:basedOn w:val="Fontepargpadro"/>
    <w:uiPriority w:val="21"/>
    <w:qFormat/>
    <w:rsid w:val="004A3408"/>
    <w:rPr>
      <w:i/>
      <w:iCs/>
      <w:color w:val="0F4761" w:themeColor="accent1" w:themeShade="BF"/>
    </w:rPr>
  </w:style>
  <w:style w:type="paragraph" w:styleId="CitaoIntensa">
    <w:name w:val="Intense Quote"/>
    <w:basedOn w:val="Normal"/>
    <w:next w:val="Normal"/>
    <w:link w:val="CitaoIntensaChar"/>
    <w:uiPriority w:val="30"/>
    <w:qFormat/>
    <w:rsid w:val="004A3408"/>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CitaoIntensaChar" w:customStyle="1">
    <w:name w:val="Citação Intensa Char"/>
    <w:basedOn w:val="Fontepargpadro"/>
    <w:link w:val="CitaoIntensa"/>
    <w:uiPriority w:val="30"/>
    <w:rsid w:val="004A3408"/>
    <w:rPr>
      <w:i/>
      <w:iCs/>
      <w:color w:val="0F4761" w:themeColor="accent1" w:themeShade="BF"/>
    </w:rPr>
  </w:style>
  <w:style w:type="character" w:styleId="RefernciaIntensa">
    <w:name w:val="Intense Reference"/>
    <w:basedOn w:val="Fontepargpadro"/>
    <w:uiPriority w:val="32"/>
    <w:qFormat/>
    <w:rsid w:val="004A3408"/>
    <w:rPr>
      <w:b/>
      <w:bCs/>
      <w:smallCaps/>
      <w:color w:val="0F4761" w:themeColor="accent1" w:themeShade="BF"/>
      <w:spacing w:val="5"/>
    </w:rPr>
  </w:style>
  <w:style w:type="paragraph" w:styleId="Cabealho">
    <w:name w:val="header"/>
    <w:basedOn w:val="Normal"/>
    <w:link w:val="CabealhoChar"/>
    <w:uiPriority w:val="99"/>
    <w:unhideWhenUsed/>
    <w:rsid w:val="004A3408"/>
    <w:pPr>
      <w:tabs>
        <w:tab w:val="center" w:pos="4252"/>
        <w:tab w:val="right" w:pos="8504"/>
      </w:tabs>
      <w:spacing w:after="0" w:line="240" w:lineRule="auto"/>
    </w:pPr>
  </w:style>
  <w:style w:type="character" w:styleId="CabealhoChar" w:customStyle="1">
    <w:name w:val="Cabeçalho Char"/>
    <w:basedOn w:val="Fontepargpadro"/>
    <w:link w:val="Cabealho"/>
    <w:uiPriority w:val="99"/>
    <w:rsid w:val="004A3408"/>
  </w:style>
  <w:style w:type="paragraph" w:styleId="Rodap">
    <w:name w:val="footer"/>
    <w:basedOn w:val="Normal"/>
    <w:link w:val="RodapChar"/>
    <w:uiPriority w:val="99"/>
    <w:unhideWhenUsed/>
    <w:rsid w:val="004A3408"/>
    <w:pPr>
      <w:tabs>
        <w:tab w:val="center" w:pos="4252"/>
        <w:tab w:val="right" w:pos="8504"/>
      </w:tabs>
      <w:spacing w:after="0" w:line="240" w:lineRule="auto"/>
    </w:pPr>
  </w:style>
  <w:style w:type="character" w:styleId="RodapChar" w:customStyle="1">
    <w:name w:val="Rodapé Char"/>
    <w:basedOn w:val="Fontepargpadro"/>
    <w:link w:val="Rodap"/>
    <w:uiPriority w:val="99"/>
    <w:rsid w:val="004A3408"/>
  </w:style>
  <w:style w:type="table" w:styleId="Tabelacomgrade">
    <w:name w:val="Table Grid"/>
    <w:basedOn w:val="Tabelanormal"/>
    <w:uiPriority w:val="39"/>
    <w:rsid w:val="004A340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image" Target="/media/image.png" Id="rId1383760044" /><Relationship Type="http://schemas.openxmlformats.org/officeDocument/2006/relationships/header" Target="header.xml" Id="Rdba51504297f4dba" /></Relationships>
</file>

<file path=word/theme/theme1.xml><?xml version="1.0" encoding="utf-8"?>
<a:theme xmlns:a="http://schemas.openxmlformats.org/drawingml/2006/main" xmlns:thm15="http://schemas.microsoft.com/office/thememl/2012/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6211A6-5066-4C3B-9565-4A1CB79FBDD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Luiz Henrique Spirlandelli</dc:creator>
  <keywords/>
  <dc:description/>
  <lastModifiedBy>Lucas Fabiano Barbosa</lastModifiedBy>
  <revision>4</revision>
  <dcterms:created xsi:type="dcterms:W3CDTF">2026-09-17T16:48:00.0000000Z</dcterms:created>
  <dcterms:modified xsi:type="dcterms:W3CDTF">2026-09-18T16:47:06.1118512Z</dcterms:modified>
</coreProperties>
</file>